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t>МІНІСТЕРСТВО ОСВІТИ І НАУКИ УКРАЇНИ</w:t>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t>ПРИКАРПАТСЬКИЙ НАЦІОНАЛЬНИЙ УНІВЕРСИТЕТ</w:t>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t xml:space="preserve"> </w:t>
      </w:r>
      <w:r>
        <w:rPr>
          <w:rFonts w:eastAsia="Times New Roman" w:cs="Times New Roman" w:ascii="Times New Roman" w:hAnsi="Times New Roman"/>
          <w:b/>
          <w:color w:val="auto"/>
          <w:sz w:val="28"/>
          <w:szCs w:val="28"/>
          <w:lang w:eastAsia="ru-RU" w:bidi="ar-SA"/>
        </w:rPr>
        <w:t>ІМЕНІ ВАСИЛЯ СТЕФАНИКА</w:t>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r>
    </w:p>
    <w:p>
      <w:pPr>
        <w:pStyle w:val="Normal"/>
        <w:widowControl/>
        <w:jc w:val="center"/>
        <w:rPr>
          <w:rFonts w:ascii="Times New Roman" w:hAnsi="Times New Roman" w:eastAsia="Times New Roman" w:cs="Times New Roman"/>
          <w:b/>
          <w:b/>
          <w:color w:val="auto"/>
          <w:sz w:val="28"/>
          <w:szCs w:val="28"/>
          <w:lang w:eastAsia="ru-RU" w:bidi="ar-SA"/>
        </w:rPr>
      </w:pPr>
      <w:r>
        <w:rPr/>
        <w:drawing>
          <wp:inline distT="0" distB="0" distL="0" distR="0">
            <wp:extent cx="1080135" cy="1080135"/>
            <wp:effectExtent l="0" t="0" r="0" b="0"/>
            <wp:docPr id="1" name="Рисунок 1" descr="D:\CONF-VISIT\01_Ivano-Frankivsk\LOGOS\03_P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CONF-VISIT\01_Ivano-Frankivsk\LOGOS\03_PNU.jpg"/>
                    <pic:cNvPicPr>
                      <a:picLocks noChangeAspect="1" noChangeArrowheads="1"/>
                    </pic:cNvPicPr>
                  </pic:nvPicPr>
                  <pic:blipFill>
                    <a:blip r:embed="rId2"/>
                    <a:stretch>
                      <a:fillRect/>
                    </a:stretch>
                  </pic:blipFill>
                  <pic:spPr bwMode="auto">
                    <a:xfrm>
                      <a:off x="0" y="0"/>
                      <a:ext cx="1080135" cy="1080135"/>
                    </a:xfrm>
                    <a:prstGeom prst="rect">
                      <a:avLst/>
                    </a:prstGeom>
                  </pic:spPr>
                </pic:pic>
              </a:graphicData>
            </a:graphic>
          </wp:inline>
        </w:drawing>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t xml:space="preserve">Кафедра іноземних мов </w:t>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t>СИЛАБУС НАВЧАЛЬНОЇ ДИСЦИПЛІНИ</w:t>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r>
    </w:p>
    <w:p>
      <w:pPr>
        <w:pStyle w:val="Normal"/>
        <w:spacing w:lineRule="auto" w:line="240" w:before="0" w:after="0"/>
        <w:jc w:val="center"/>
        <w:rPr>
          <w:b w:val="false"/>
          <w:b w:val="false"/>
          <w:bCs w:val="false"/>
        </w:rPr>
      </w:pPr>
      <w:r>
        <w:rPr>
          <w:rFonts w:eastAsia="Times New Roman" w:cs="Times New Roman" w:ascii="Times New Roman" w:hAnsi="Times New Roman"/>
          <w:b w:val="false"/>
          <w:bCs w:val="false"/>
          <w:color w:val="000000"/>
          <w:sz w:val="28"/>
          <w:szCs w:val="28"/>
          <w:u w:val="none"/>
          <w:lang w:val="uk-UA" w:eastAsia="ru-RU"/>
        </w:rPr>
        <w:t>Англійська технічного спрямування</w:t>
      </w:r>
    </w:p>
    <w:p>
      <w:pPr>
        <w:pStyle w:val="Normal"/>
        <w:widowControl/>
        <w:jc w:val="center"/>
        <w:rPr>
          <w:rFonts w:ascii="Times New Roman" w:hAnsi="Times New Roman" w:eastAsia="Times New Roman" w:cs="Times New Roman"/>
          <w:b/>
          <w:b/>
          <w:color w:val="auto"/>
          <w:sz w:val="28"/>
          <w:szCs w:val="28"/>
          <w:u w:val="single"/>
          <w:lang w:eastAsia="ru-RU" w:bidi="ar-SA"/>
        </w:rPr>
      </w:pPr>
      <w:r>
        <w:rPr>
          <w:rFonts w:eastAsia="Times New Roman" w:cs="Times New Roman" w:ascii="Times New Roman" w:hAnsi="Times New Roman"/>
          <w:b/>
          <w:color w:val="auto"/>
          <w:sz w:val="28"/>
          <w:szCs w:val="28"/>
          <w:u w:val="single"/>
          <w:lang w:eastAsia="ru-RU" w:bidi="ar-SA"/>
        </w:rPr>
      </w:r>
    </w:p>
    <w:p>
      <w:pPr>
        <w:pStyle w:val="Normal"/>
        <w:widowControl/>
        <w:suppressAutoHyphens w:val="true"/>
        <w:bidi w:val="0"/>
        <w:spacing w:lineRule="auto" w:line="458" w:before="1" w:after="0"/>
        <w:ind w:left="0" w:right="-57" w:hanging="0"/>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t>Освітня</w:t>
      </w:r>
      <w:r>
        <w:rPr>
          <w:rFonts w:eastAsia="Times New Roman" w:cs="Times New Roman" w:ascii="Times New Roman" w:hAnsi="Times New Roman"/>
          <w:color w:val="auto"/>
          <w:spacing w:val="-7"/>
          <w:sz w:val="28"/>
          <w:szCs w:val="28"/>
          <w:lang w:eastAsia="ru-RU" w:bidi="ar-SA"/>
        </w:rPr>
        <w:t xml:space="preserve"> </w:t>
      </w:r>
      <w:r>
        <w:rPr>
          <w:rFonts w:eastAsia="Times New Roman" w:cs="Times New Roman" w:ascii="Times New Roman" w:hAnsi="Times New Roman"/>
          <w:color w:val="auto"/>
          <w:sz w:val="28"/>
          <w:szCs w:val="28"/>
          <w:lang w:eastAsia="ru-RU" w:bidi="ar-SA"/>
        </w:rPr>
        <w:t>програма</w:t>
      </w:r>
      <w:r>
        <w:rPr>
          <w:rFonts w:eastAsia="Times New Roman" w:cs="Times New Roman" w:ascii="Times New Roman" w:hAnsi="Times New Roman"/>
          <w:color w:val="auto"/>
          <w:spacing w:val="-3"/>
          <w:sz w:val="28"/>
          <w:szCs w:val="28"/>
          <w:lang w:eastAsia="ru-RU" w:bidi="ar-SA"/>
        </w:rPr>
        <w:t xml:space="preserve"> </w:t>
      </w:r>
      <w:r>
        <w:rPr>
          <w:rFonts w:eastAsia="Times New Roman" w:cs="Times New Roman" w:ascii="Times New Roman" w:hAnsi="Times New Roman"/>
          <w:color w:val="000000"/>
          <w:spacing w:val="-3"/>
          <w:sz w:val="28"/>
          <w:szCs w:val="28"/>
          <w:lang w:val="uk-UA" w:eastAsia="ru-RU" w:bidi="ar-SA"/>
        </w:rPr>
        <w:t>Інформаційні системи та технології</w:t>
      </w:r>
    </w:p>
    <w:p>
      <w:pPr>
        <w:pStyle w:val="Normal"/>
        <w:widowControl/>
        <w:spacing w:lineRule="auto" w:line="458"/>
        <w:ind w:left="1227" w:right="1481" w:hanging="0"/>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t xml:space="preserve">Спеціальність  </w:t>
      </w:r>
      <w:r>
        <w:rPr>
          <w:rFonts w:eastAsia="Times New Roman" w:cs="Times New Roman" w:ascii="Times New Roman" w:hAnsi="Times New Roman"/>
          <w:color w:val="000000"/>
          <w:sz w:val="28"/>
          <w:szCs w:val="28"/>
          <w:lang w:val="uk-UA" w:eastAsia="ru-RU" w:bidi="ar-SA"/>
        </w:rPr>
        <w:t>126 Інформаційні системи та технології</w:t>
      </w:r>
    </w:p>
    <w:p>
      <w:pPr>
        <w:pStyle w:val="Normal"/>
        <w:widowControl/>
        <w:spacing w:lineRule="auto" w:line="458"/>
        <w:ind w:left="1227" w:right="1481" w:hanging="0"/>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t>Галузь</w:t>
      </w:r>
      <w:r>
        <w:rPr>
          <w:rFonts w:eastAsia="Times New Roman" w:cs="Times New Roman" w:ascii="Times New Roman" w:hAnsi="Times New Roman"/>
          <w:color w:val="auto"/>
          <w:spacing w:val="-4"/>
          <w:sz w:val="28"/>
          <w:szCs w:val="28"/>
          <w:lang w:eastAsia="ru-RU" w:bidi="ar-SA"/>
        </w:rPr>
        <w:t xml:space="preserve"> </w:t>
      </w:r>
      <w:r>
        <w:rPr>
          <w:rFonts w:eastAsia="Times New Roman" w:cs="Times New Roman" w:ascii="Times New Roman" w:hAnsi="Times New Roman"/>
          <w:color w:val="auto"/>
          <w:sz w:val="28"/>
          <w:szCs w:val="28"/>
          <w:lang w:eastAsia="ru-RU" w:bidi="ar-SA"/>
        </w:rPr>
        <w:t>знань</w:t>
      </w:r>
      <w:r>
        <w:rPr>
          <w:rFonts w:eastAsia="Times New Roman" w:cs="Times New Roman" w:ascii="Times New Roman" w:hAnsi="Times New Roman"/>
          <w:color w:val="auto"/>
          <w:spacing w:val="-3"/>
          <w:sz w:val="28"/>
          <w:szCs w:val="28"/>
          <w:lang w:eastAsia="ru-RU" w:bidi="ar-SA"/>
        </w:rPr>
        <w:t xml:space="preserve"> </w:t>
      </w:r>
      <w:r>
        <w:rPr>
          <w:rFonts w:eastAsia="Times New Roman" w:cs="Times New Roman" w:ascii="Times New Roman" w:hAnsi="Times New Roman"/>
          <w:color w:val="000000"/>
          <w:spacing w:val="-3"/>
          <w:sz w:val="28"/>
          <w:szCs w:val="28"/>
          <w:lang w:val="uk-UA" w:eastAsia="ru-RU" w:bidi="ar-SA"/>
        </w:rPr>
        <w:t>12 Інформаційні технології</w:t>
      </w:r>
    </w:p>
    <w:p>
      <w:pPr>
        <w:pStyle w:val="Normal"/>
        <w:widowControl/>
        <w:spacing w:before="0" w:after="120"/>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spacing w:before="0" w:after="120"/>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spacing w:before="0" w:after="120"/>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ind w:left="5906" w:right="354" w:firstLine="1465"/>
        <w:jc w:val="right"/>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t xml:space="preserve">Затверджено на засіданні кафедри іноземних мов </w:t>
      </w:r>
    </w:p>
    <w:p>
      <w:pPr>
        <w:pStyle w:val="Normal"/>
        <w:widowControl/>
        <w:jc w:val="right"/>
        <w:rPr>
          <w:rFonts w:ascii="Times New Roman" w:hAnsi="Times New Roman" w:eastAsia="Times New Roman" w:cs="Times New Roman"/>
          <w:color w:val="auto"/>
          <w:spacing w:val="-67"/>
          <w:sz w:val="28"/>
          <w:szCs w:val="28"/>
          <w:lang w:eastAsia="ru-RU" w:bidi="ar-SA"/>
        </w:rPr>
      </w:pPr>
      <w:r>
        <w:rPr>
          <w:rFonts w:eastAsia="Times New Roman" w:cs="Times New Roman" w:ascii="Times New Roman" w:hAnsi="Times New Roman"/>
          <w:color w:val="auto"/>
          <w:sz w:val="28"/>
          <w:szCs w:val="28"/>
          <w:lang w:eastAsia="ru-RU" w:bidi="ar-SA"/>
        </w:rPr>
        <w:t>Протокол № 1 від «29» серпня 2022 р.</w:t>
      </w:r>
      <w:r>
        <w:rPr>
          <w:rFonts w:eastAsia="Times New Roman" w:cs="Times New Roman" w:ascii="Times New Roman" w:hAnsi="Times New Roman"/>
          <w:color w:val="auto"/>
          <w:spacing w:val="-67"/>
          <w:sz w:val="28"/>
          <w:szCs w:val="28"/>
          <w:lang w:eastAsia="ru-RU" w:bidi="ar-SA"/>
        </w:rPr>
        <w:t xml:space="preserve"> </w:t>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jc w:val="center"/>
        <w:rPr>
          <w:rFonts w:ascii="Times New Roman" w:hAnsi="Times New Roman" w:cs="Times New Roman"/>
          <w:color w:val="auto"/>
          <w:sz w:val="28"/>
          <w:szCs w:val="28"/>
        </w:rPr>
      </w:pPr>
      <w:r>
        <w:rPr>
          <w:rFonts w:eastAsia="Times New Roman" w:cs="Times New Roman" w:ascii="Times New Roman" w:hAnsi="Times New Roman"/>
          <w:color w:val="auto"/>
          <w:sz w:val="28"/>
          <w:szCs w:val="28"/>
          <w:lang w:eastAsia="ru-RU" w:bidi="ar-SA"/>
        </w:rPr>
        <w:t>м.</w:t>
      </w:r>
      <w:r>
        <w:rPr>
          <w:rFonts w:eastAsia="Times New Roman" w:cs="Times New Roman" w:ascii="Times New Roman" w:hAnsi="Times New Roman"/>
          <w:color w:val="auto"/>
          <w:spacing w:val="-3"/>
          <w:sz w:val="28"/>
          <w:szCs w:val="28"/>
          <w:lang w:eastAsia="ru-RU" w:bidi="ar-SA"/>
        </w:rPr>
        <w:t xml:space="preserve"> </w:t>
      </w:r>
      <w:r>
        <w:rPr>
          <w:rFonts w:eastAsia="Times New Roman" w:cs="Times New Roman" w:ascii="Times New Roman" w:hAnsi="Times New Roman"/>
          <w:color w:val="auto"/>
          <w:sz w:val="28"/>
          <w:szCs w:val="28"/>
          <w:lang w:eastAsia="ru-RU" w:bidi="ar-SA"/>
        </w:rPr>
        <w:t>Івано-Франківськ</w:t>
      </w:r>
      <w:r>
        <w:rPr>
          <w:rFonts w:eastAsia="Times New Roman" w:cs="Times New Roman" w:ascii="Times New Roman" w:hAnsi="Times New Roman"/>
          <w:color w:val="auto"/>
          <w:spacing w:val="-2"/>
          <w:sz w:val="28"/>
          <w:szCs w:val="28"/>
          <w:lang w:eastAsia="ru-RU" w:bidi="ar-SA"/>
        </w:rPr>
        <w:t xml:space="preserve"> </w:t>
      </w:r>
      <w:r>
        <w:rPr>
          <w:rFonts w:eastAsia="Times New Roman" w:cs="Times New Roman" w:ascii="Times New Roman" w:hAnsi="Times New Roman"/>
          <w:color w:val="auto"/>
          <w:sz w:val="28"/>
          <w:szCs w:val="28"/>
          <w:lang w:eastAsia="ru-RU" w:bidi="ar-SA"/>
        </w:rPr>
        <w:t>– 2022</w:t>
      </w:r>
      <w:r>
        <w:rPr>
          <w:rFonts w:cs="Times New Roman" w:ascii="Times New Roman" w:hAnsi="Times New Roman"/>
          <w:color w:val="auto"/>
          <w:sz w:val="28"/>
          <w:szCs w:val="28"/>
        </w:rPr>
        <w:t xml:space="preserve">                                </w:t>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t xml:space="preserve">             </w:t>
      </w:r>
    </w:p>
    <w:p>
      <w:pPr>
        <w:pStyle w:val="Normal"/>
        <w:spacing w:lineRule="auto" w:line="360"/>
        <w:jc w:val="center"/>
        <w:rPr>
          <w:rFonts w:ascii="Times New Roman" w:hAnsi="Times New Roman" w:cs="Times New Roman"/>
          <w:b/>
          <w:b/>
          <w:color w:val="auto"/>
          <w:sz w:val="28"/>
          <w:szCs w:val="28"/>
        </w:rPr>
      </w:pPr>
      <w:r>
        <w:rPr>
          <w:rFonts w:cs="Times New Roman" w:ascii="Times New Roman" w:hAnsi="Times New Roman"/>
          <w:b/>
          <w:color w:val="auto"/>
          <w:sz w:val="28"/>
          <w:szCs w:val="28"/>
        </w:rPr>
        <w:t>ЗМІСТ</w:t>
      </w:r>
    </w:p>
    <w:p>
      <w:pPr>
        <w:pStyle w:val="Normal"/>
        <w:spacing w:lineRule="auto" w:line="360"/>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ListParagraph"/>
        <w:numPr>
          <w:ilvl w:val="0"/>
          <w:numId w:val="1"/>
        </w:numPr>
        <w:spacing w:lineRule="auto" w:line="360"/>
        <w:rPr>
          <w:sz w:val="28"/>
          <w:szCs w:val="28"/>
          <w:lang w:val="uk-UA"/>
        </w:rPr>
      </w:pPr>
      <w:r>
        <w:rPr>
          <w:sz w:val="28"/>
          <w:szCs w:val="28"/>
          <w:lang w:val="uk-UA"/>
        </w:rPr>
        <w:t>Загальна інформація</w:t>
      </w:r>
    </w:p>
    <w:p>
      <w:pPr>
        <w:pStyle w:val="ListParagraph"/>
        <w:numPr>
          <w:ilvl w:val="0"/>
          <w:numId w:val="1"/>
        </w:numPr>
        <w:spacing w:lineRule="auto" w:line="360"/>
        <w:rPr>
          <w:sz w:val="28"/>
          <w:szCs w:val="28"/>
          <w:lang w:val="uk-UA"/>
        </w:rPr>
      </w:pPr>
      <w:r>
        <w:rPr>
          <w:sz w:val="28"/>
          <w:szCs w:val="28"/>
          <w:lang w:val="uk-UA"/>
        </w:rPr>
        <w:t>Опис дисципліни</w:t>
      </w:r>
    </w:p>
    <w:p>
      <w:pPr>
        <w:pStyle w:val="ListParagraph"/>
        <w:numPr>
          <w:ilvl w:val="0"/>
          <w:numId w:val="1"/>
        </w:numPr>
        <w:spacing w:lineRule="auto" w:line="360"/>
        <w:rPr>
          <w:sz w:val="28"/>
          <w:szCs w:val="28"/>
          <w:lang w:val="uk-UA"/>
        </w:rPr>
      </w:pPr>
      <w:r>
        <w:rPr>
          <w:sz w:val="28"/>
          <w:szCs w:val="28"/>
          <w:lang w:val="uk-UA"/>
        </w:rPr>
        <w:t>Структура курсу</w:t>
      </w:r>
    </w:p>
    <w:p>
      <w:pPr>
        <w:pStyle w:val="ListParagraph"/>
        <w:numPr>
          <w:ilvl w:val="0"/>
          <w:numId w:val="1"/>
        </w:numPr>
        <w:spacing w:lineRule="auto" w:line="360"/>
        <w:rPr>
          <w:sz w:val="28"/>
          <w:szCs w:val="28"/>
          <w:lang w:val="uk-UA"/>
        </w:rPr>
      </w:pPr>
      <w:r>
        <w:rPr>
          <w:sz w:val="28"/>
          <w:szCs w:val="28"/>
          <w:lang w:val="uk-UA"/>
        </w:rPr>
        <w:t>Система оцінювання курсу</w:t>
      </w:r>
    </w:p>
    <w:p>
      <w:pPr>
        <w:pStyle w:val="ListParagraph"/>
        <w:numPr>
          <w:ilvl w:val="0"/>
          <w:numId w:val="1"/>
        </w:numPr>
        <w:spacing w:lineRule="auto" w:line="360"/>
        <w:rPr>
          <w:sz w:val="28"/>
          <w:szCs w:val="28"/>
          <w:lang w:val="uk-UA"/>
        </w:rPr>
      </w:pPr>
      <w:r>
        <w:rPr>
          <w:sz w:val="28"/>
          <w:szCs w:val="28"/>
          <w:lang w:val="uk-UA"/>
        </w:rPr>
        <w:t xml:space="preserve">Оцінювання відповідно до графіку навчального процесу. </w:t>
      </w:r>
    </w:p>
    <w:p>
      <w:pPr>
        <w:pStyle w:val="ListParagraph"/>
        <w:numPr>
          <w:ilvl w:val="0"/>
          <w:numId w:val="1"/>
        </w:numPr>
        <w:spacing w:lineRule="auto" w:line="360"/>
        <w:rPr>
          <w:sz w:val="28"/>
          <w:szCs w:val="28"/>
          <w:lang w:val="uk-UA"/>
        </w:rPr>
      </w:pPr>
      <w:r>
        <w:rPr>
          <w:sz w:val="28"/>
          <w:szCs w:val="28"/>
          <w:lang w:val="uk-UA"/>
        </w:rPr>
        <w:t>Ресурсне забезпечення</w:t>
      </w:r>
    </w:p>
    <w:p>
      <w:pPr>
        <w:pStyle w:val="ListParagraph"/>
        <w:numPr>
          <w:ilvl w:val="0"/>
          <w:numId w:val="1"/>
        </w:numPr>
        <w:spacing w:lineRule="auto" w:line="360"/>
        <w:rPr>
          <w:sz w:val="28"/>
          <w:szCs w:val="28"/>
          <w:lang w:val="uk-UA"/>
        </w:rPr>
      </w:pPr>
      <w:r>
        <w:rPr>
          <w:sz w:val="28"/>
          <w:szCs w:val="28"/>
          <w:lang w:val="uk-UA"/>
        </w:rPr>
        <w:t>Контактна інформація</w:t>
      </w:r>
    </w:p>
    <w:p>
      <w:pPr>
        <w:pStyle w:val="ListParagraph"/>
        <w:numPr>
          <w:ilvl w:val="0"/>
          <w:numId w:val="1"/>
        </w:numPr>
        <w:spacing w:lineRule="auto" w:line="360"/>
        <w:rPr>
          <w:sz w:val="28"/>
          <w:szCs w:val="28"/>
          <w:lang w:val="uk-UA"/>
        </w:rPr>
      </w:pPr>
      <w:r>
        <w:rPr>
          <w:sz w:val="28"/>
          <w:szCs w:val="28"/>
          <w:lang w:val="uk-UA"/>
        </w:rPr>
        <w:t>Політика навчальної дисципліни</w:t>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jc w:val="both"/>
        <w:rPr>
          <w:rFonts w:ascii="Times New Roman" w:hAnsi="Times New Roman" w:cs="Times New Roman"/>
          <w:color w:val="auto"/>
        </w:rPr>
      </w:pPr>
      <w:r>
        <w:rPr>
          <w:rFonts w:cs="Times New Roman" w:ascii="Times New Roman" w:hAnsi="Times New Roman"/>
          <w:color w:val="auto"/>
        </w:rPr>
      </w:r>
    </w:p>
    <w:p>
      <w:pPr>
        <w:pStyle w:val="21"/>
        <w:numPr>
          <w:ilvl w:val="0"/>
          <w:numId w:val="2"/>
        </w:numPr>
        <w:spacing w:before="0" w:after="480"/>
        <w:jc w:val="left"/>
        <w:rPr>
          <w:b/>
          <w:b/>
        </w:rPr>
      </w:pPr>
      <w:r>
        <w:rPr>
          <w:b/>
        </w:rPr>
        <w:t>Загальна інформація</w:t>
      </w:r>
    </w:p>
    <w:tbl>
      <w:tblPr>
        <w:tblStyle w:val="a4"/>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02"/>
        <w:gridCol w:w="7041"/>
      </w:tblGrid>
      <w:tr>
        <w:trPr/>
        <w:tc>
          <w:tcPr>
            <w:tcW w:w="2302" w:type="dxa"/>
            <w:tcBorders/>
            <w:shd w:color="auto" w:fill="auto" w:val="clear"/>
            <w:vAlign w:val="bottom"/>
          </w:tcPr>
          <w:p>
            <w:pPr>
              <w:pStyle w:val="Style27"/>
              <w:widowControl w:val="false"/>
              <w:suppressAutoHyphens w:val="true"/>
              <w:spacing w:before="0" w:after="0"/>
              <w:jc w:val="left"/>
              <w:rPr>
                <w:sz w:val="24"/>
                <w:szCs w:val="24"/>
              </w:rPr>
            </w:pPr>
            <w:r>
              <w:rPr>
                <w:b/>
                <w:bCs/>
                <w:kern w:val="0"/>
                <w:sz w:val="24"/>
                <w:szCs w:val="24"/>
                <w:lang w:val="ru-RU"/>
              </w:rPr>
              <w:t>Назва дисципліни</w:t>
            </w:r>
          </w:p>
        </w:tc>
        <w:tc>
          <w:tcPr>
            <w:tcW w:w="7041" w:type="dxa"/>
            <w:tcBorders/>
            <w:shd w:color="auto" w:fill="auto" w:val="clear"/>
            <w:vAlign w:val="bottom"/>
          </w:tcPr>
          <w:p>
            <w:pPr>
              <w:pStyle w:val="Normal"/>
              <w:widowControl w:val="false"/>
              <w:suppressAutoHyphens w:val="true"/>
              <w:spacing w:lineRule="auto" w:line="240" w:before="0" w:after="0"/>
              <w:jc w:val="left"/>
              <w:rPr>
                <w:rFonts w:ascii="Times New Roman" w:hAnsi="Times New Roman"/>
                <w:b w:val="false"/>
                <w:b w:val="false"/>
                <w:bCs w:val="false"/>
                <w:sz w:val="24"/>
                <w:szCs w:val="24"/>
              </w:rPr>
            </w:pPr>
            <w:r>
              <w:rPr>
                <w:rFonts w:eastAsia="Times New Roman" w:cs="Times New Roman" w:ascii="Times New Roman" w:hAnsi="Times New Roman"/>
                <w:b w:val="false"/>
                <w:bCs w:val="false"/>
                <w:color w:val="000000"/>
                <w:kern w:val="0"/>
                <w:sz w:val="24"/>
                <w:szCs w:val="24"/>
                <w:u w:val="none"/>
                <w:lang w:val="uk-UA" w:eastAsia="ru-RU" w:bidi="ar-SA"/>
              </w:rPr>
              <w:t>Англійська технічного спрямування</w:t>
            </w:r>
          </w:p>
        </w:tc>
      </w:tr>
      <w:tr>
        <w:trPr>
          <w:trHeight w:val="723" w:hRule="atLeast"/>
        </w:trPr>
        <w:tc>
          <w:tcPr>
            <w:tcW w:w="2302" w:type="dxa"/>
            <w:tcBorders/>
            <w:shd w:color="auto" w:fill="auto" w:val="clear"/>
          </w:tcPr>
          <w:p>
            <w:pPr>
              <w:pStyle w:val="Style27"/>
              <w:widowControl w:val="false"/>
              <w:suppressAutoHyphens w:val="true"/>
              <w:spacing w:before="0" w:after="0"/>
              <w:jc w:val="left"/>
              <w:rPr>
                <w:sz w:val="24"/>
                <w:szCs w:val="24"/>
              </w:rPr>
            </w:pPr>
            <w:r>
              <w:rPr>
                <w:b/>
                <w:bCs/>
                <w:kern w:val="0"/>
                <w:sz w:val="24"/>
                <w:szCs w:val="24"/>
                <w:lang w:val="ru-RU"/>
              </w:rPr>
              <w:t>Освітня програма</w:t>
            </w:r>
          </w:p>
        </w:tc>
        <w:tc>
          <w:tcPr>
            <w:tcW w:w="7041" w:type="dxa"/>
            <w:tcBorders/>
            <w:shd w:color="auto" w:fill="auto" w:val="clear"/>
          </w:tcPr>
          <w:p>
            <w:pPr>
              <w:pStyle w:val="Normal"/>
              <w:widowControl w:val="false"/>
              <w:suppressAutoHyphens w:val="true"/>
              <w:spacing w:lineRule="auto" w:line="240" w:before="0" w:after="0"/>
              <w:jc w:val="left"/>
              <w:rPr>
                <w:rFonts w:ascii="Times New Roman" w:hAnsi="Times New Roman"/>
                <w:kern w:val="0"/>
                <w:sz w:val="24"/>
                <w:szCs w:val="24"/>
                <w:lang w:val="uk-UA"/>
              </w:rPr>
            </w:pPr>
            <w:r>
              <w:rPr>
                <w:rFonts w:eastAsia="Times New Roman" w:cs="Times New Roman" w:ascii="Times New Roman" w:hAnsi="Times New Roman"/>
                <w:color w:val="000000"/>
                <w:kern w:val="0"/>
                <w:sz w:val="24"/>
                <w:szCs w:val="24"/>
                <w:lang w:val="uk-UA" w:eastAsia="ru-RU"/>
              </w:rPr>
              <w:t>Інформаційні системи та технології</w:t>
            </w:r>
          </w:p>
          <w:p>
            <w:pPr>
              <w:pStyle w:val="Style27"/>
              <w:widowControl w:val="false"/>
              <w:suppressAutoHyphens w:val="true"/>
              <w:spacing w:before="0" w:after="0"/>
              <w:jc w:val="left"/>
              <w:rPr>
                <w:rFonts w:ascii="Times New Roman" w:hAnsi="Times New Roman"/>
                <w:sz w:val="24"/>
                <w:szCs w:val="24"/>
              </w:rPr>
            </w:pPr>
            <w:r>
              <w:rPr>
                <w:sz w:val="24"/>
                <w:szCs w:val="24"/>
              </w:rPr>
            </w:r>
          </w:p>
        </w:tc>
      </w:tr>
      <w:tr>
        <w:trPr/>
        <w:tc>
          <w:tcPr>
            <w:tcW w:w="2302" w:type="dxa"/>
            <w:tcBorders/>
            <w:shd w:color="auto" w:fill="auto" w:val="clear"/>
          </w:tcPr>
          <w:p>
            <w:pPr>
              <w:pStyle w:val="Style27"/>
              <w:widowControl w:val="false"/>
              <w:suppressAutoHyphens w:val="true"/>
              <w:spacing w:before="0" w:after="0"/>
              <w:jc w:val="left"/>
              <w:rPr>
                <w:sz w:val="24"/>
                <w:szCs w:val="24"/>
              </w:rPr>
            </w:pPr>
            <w:r>
              <w:rPr>
                <w:kern w:val="0"/>
                <w:sz w:val="24"/>
                <w:szCs w:val="24"/>
                <w:lang w:val="ru-RU"/>
              </w:rPr>
              <w:t>Спеціалізація (за наявністю)</w:t>
            </w:r>
          </w:p>
        </w:tc>
        <w:tc>
          <w:tcPr>
            <w:tcW w:w="7041" w:type="dxa"/>
            <w:tcBorders/>
            <w:shd w:color="auto" w:fill="auto" w:val="clear"/>
          </w:tcPr>
          <w:p>
            <w:pPr>
              <w:pStyle w:val="Style27"/>
              <w:widowControl w:val="false"/>
              <w:suppressAutoHyphens w:val="true"/>
              <w:spacing w:before="0" w:after="0"/>
              <w:jc w:val="left"/>
              <w:rPr>
                <w:sz w:val="24"/>
                <w:szCs w:val="24"/>
              </w:rPr>
            </w:pPr>
            <w:r>
              <w:rPr>
                <w:sz w:val="24"/>
                <w:szCs w:val="24"/>
              </w:rPr>
            </w:r>
          </w:p>
          <w:p>
            <w:pPr>
              <w:pStyle w:val="Style27"/>
              <w:widowControl w:val="false"/>
              <w:suppressAutoHyphens w:val="true"/>
              <w:spacing w:before="0" w:after="0"/>
              <w:jc w:val="left"/>
              <w:rPr>
                <w:sz w:val="24"/>
                <w:szCs w:val="24"/>
              </w:rPr>
            </w:pPr>
            <w:r>
              <w:rPr>
                <w:sz w:val="24"/>
                <w:szCs w:val="24"/>
              </w:rPr>
            </w:r>
          </w:p>
        </w:tc>
      </w:tr>
      <w:tr>
        <w:trPr/>
        <w:tc>
          <w:tcPr>
            <w:tcW w:w="2302" w:type="dxa"/>
            <w:tcBorders/>
            <w:shd w:color="auto" w:fill="auto" w:val="clear"/>
          </w:tcPr>
          <w:p>
            <w:pPr>
              <w:pStyle w:val="Style27"/>
              <w:widowControl w:val="false"/>
              <w:suppressAutoHyphens w:val="true"/>
              <w:spacing w:before="0" w:after="0"/>
              <w:jc w:val="left"/>
              <w:rPr>
                <w:sz w:val="24"/>
                <w:szCs w:val="24"/>
              </w:rPr>
            </w:pPr>
            <w:r>
              <w:rPr>
                <w:kern w:val="0"/>
                <w:sz w:val="24"/>
                <w:szCs w:val="24"/>
                <w:lang w:val="ru-RU"/>
              </w:rPr>
              <w:t>Спеціальність</w:t>
            </w:r>
          </w:p>
        </w:tc>
        <w:tc>
          <w:tcPr>
            <w:tcW w:w="7041" w:type="dxa"/>
            <w:tcBorders/>
            <w:shd w:color="auto" w:fill="auto" w:val="clear"/>
          </w:tcPr>
          <w:p>
            <w:pPr>
              <w:pStyle w:val="Normal"/>
              <w:widowControl w:val="false"/>
              <w:suppressAutoHyphens w:val="true"/>
              <w:spacing w:lineRule="auto" w:line="240" w:before="0" w:after="0"/>
              <w:ind w:hanging="0"/>
              <w:jc w:val="left"/>
              <w:rPr>
                <w:rFonts w:ascii="Times New Roman" w:hAnsi="Times New Roman"/>
                <w:kern w:val="0"/>
                <w:sz w:val="24"/>
                <w:szCs w:val="24"/>
                <w:lang w:val="uk-UA"/>
              </w:rPr>
            </w:pPr>
            <w:r>
              <w:rPr>
                <w:rFonts w:eastAsia="Times New Roman" w:cs="Times New Roman" w:ascii="Times New Roman" w:hAnsi="Times New Roman"/>
                <w:color w:val="000000"/>
                <w:kern w:val="0"/>
                <w:sz w:val="24"/>
                <w:szCs w:val="24"/>
                <w:lang w:val="uk-UA" w:eastAsia="ru-RU"/>
              </w:rPr>
              <w:t>126 Інформаційні системи та технології</w:t>
            </w:r>
          </w:p>
          <w:p>
            <w:pPr>
              <w:pStyle w:val="Style27"/>
              <w:widowControl w:val="false"/>
              <w:suppressAutoHyphens w:val="true"/>
              <w:spacing w:before="0" w:after="0"/>
              <w:jc w:val="left"/>
              <w:rPr>
                <w:sz w:val="24"/>
                <w:szCs w:val="24"/>
              </w:rPr>
            </w:pPr>
            <w:r>
              <w:rPr>
                <w:sz w:val="24"/>
                <w:szCs w:val="24"/>
              </w:rPr>
            </w:r>
          </w:p>
        </w:tc>
      </w:tr>
      <w:tr>
        <w:trPr/>
        <w:tc>
          <w:tcPr>
            <w:tcW w:w="2302" w:type="dxa"/>
            <w:tcBorders/>
            <w:shd w:color="auto" w:fill="auto" w:val="clear"/>
          </w:tcPr>
          <w:p>
            <w:pPr>
              <w:pStyle w:val="Style27"/>
              <w:widowControl w:val="false"/>
              <w:suppressAutoHyphens w:val="true"/>
              <w:spacing w:before="0" w:after="0"/>
              <w:jc w:val="left"/>
              <w:rPr>
                <w:sz w:val="24"/>
                <w:szCs w:val="24"/>
                <w:lang w:val="uk-UA"/>
              </w:rPr>
            </w:pPr>
            <w:r>
              <w:rPr>
                <w:b/>
                <w:bCs/>
                <w:kern w:val="0"/>
                <w:sz w:val="24"/>
                <w:szCs w:val="24"/>
                <w:lang w:val="uk-UA"/>
              </w:rPr>
              <w:t>Освітній рівень</w:t>
            </w:r>
          </w:p>
        </w:tc>
        <w:tc>
          <w:tcPr>
            <w:tcW w:w="7041" w:type="dxa"/>
            <w:tcBorders/>
            <w:shd w:color="auto" w:fill="auto" w:val="clear"/>
          </w:tcPr>
          <w:p>
            <w:pPr>
              <w:pStyle w:val="Style27"/>
              <w:widowControl w:val="false"/>
              <w:suppressAutoHyphens w:val="true"/>
              <w:spacing w:before="0" w:after="0"/>
              <w:jc w:val="left"/>
              <w:rPr>
                <w:sz w:val="24"/>
                <w:szCs w:val="24"/>
              </w:rPr>
            </w:pPr>
            <w:r>
              <w:rPr>
                <w:kern w:val="0"/>
                <w:sz w:val="24"/>
                <w:szCs w:val="24"/>
                <w:lang w:val="ru-RU"/>
              </w:rPr>
              <w:t>бакалавр</w:t>
            </w:r>
          </w:p>
        </w:tc>
      </w:tr>
      <w:tr>
        <w:trPr/>
        <w:tc>
          <w:tcPr>
            <w:tcW w:w="2302" w:type="dxa"/>
            <w:tcBorders/>
            <w:shd w:color="auto" w:fill="auto" w:val="clear"/>
          </w:tcPr>
          <w:p>
            <w:pPr>
              <w:pStyle w:val="Style27"/>
              <w:widowControl w:val="false"/>
              <w:suppressAutoHyphens w:val="true"/>
              <w:spacing w:before="0" w:after="0"/>
              <w:jc w:val="left"/>
              <w:rPr>
                <w:b/>
                <w:b/>
                <w:bCs/>
                <w:sz w:val="24"/>
                <w:szCs w:val="24"/>
                <w:lang w:val="uk-UA"/>
              </w:rPr>
            </w:pPr>
            <w:r>
              <w:rPr>
                <w:b/>
                <w:bCs/>
                <w:kern w:val="0"/>
                <w:sz w:val="24"/>
                <w:szCs w:val="24"/>
                <w:lang w:val="uk-UA"/>
              </w:rPr>
              <w:t xml:space="preserve">Галузь знань </w:t>
            </w:r>
          </w:p>
        </w:tc>
        <w:tc>
          <w:tcPr>
            <w:tcW w:w="7041" w:type="dxa"/>
            <w:tcBorders/>
            <w:shd w:color="auto" w:fill="auto" w:val="clear"/>
          </w:tcPr>
          <w:p>
            <w:pPr>
              <w:pStyle w:val="Normal"/>
              <w:widowControl w:val="false"/>
              <w:suppressAutoHyphens w:val="true"/>
              <w:spacing w:lineRule="auto" w:line="240" w:before="0" w:after="0"/>
              <w:ind w:hanging="0"/>
              <w:jc w:val="left"/>
              <w:rPr>
                <w:rFonts w:ascii="Times New Roman" w:hAnsi="Times New Roman"/>
                <w:kern w:val="0"/>
                <w:sz w:val="24"/>
                <w:szCs w:val="24"/>
                <w:lang w:val="uk-UA"/>
              </w:rPr>
            </w:pPr>
            <w:r>
              <w:rPr>
                <w:rFonts w:eastAsia="Times New Roman" w:cs="Times New Roman" w:ascii="Times New Roman" w:hAnsi="Times New Roman"/>
                <w:color w:val="000000"/>
                <w:kern w:val="0"/>
                <w:sz w:val="24"/>
                <w:szCs w:val="24"/>
                <w:lang w:val="uk-UA" w:eastAsia="ru-RU"/>
              </w:rPr>
              <w:t>12 Інформаційні технології</w:t>
            </w:r>
          </w:p>
        </w:tc>
      </w:tr>
      <w:tr>
        <w:trPr/>
        <w:tc>
          <w:tcPr>
            <w:tcW w:w="2302" w:type="dxa"/>
            <w:tcBorders/>
            <w:shd w:color="auto" w:fill="auto" w:val="clear"/>
          </w:tcPr>
          <w:p>
            <w:pPr>
              <w:pStyle w:val="Style27"/>
              <w:widowControl w:val="false"/>
              <w:suppressAutoHyphens w:val="true"/>
              <w:spacing w:before="0" w:after="0"/>
              <w:jc w:val="left"/>
              <w:rPr>
                <w:sz w:val="24"/>
                <w:szCs w:val="24"/>
              </w:rPr>
            </w:pPr>
            <w:r>
              <w:rPr>
                <w:b/>
                <w:bCs/>
                <w:kern w:val="0"/>
                <w:sz w:val="24"/>
                <w:szCs w:val="24"/>
                <w:lang w:val="ru-RU"/>
              </w:rPr>
              <w:t>Статус дисципліни</w:t>
            </w:r>
          </w:p>
        </w:tc>
        <w:tc>
          <w:tcPr>
            <w:tcW w:w="7041" w:type="dxa"/>
            <w:tcBorders/>
            <w:shd w:color="auto" w:fill="auto" w:val="clear"/>
          </w:tcPr>
          <w:p>
            <w:pPr>
              <w:pStyle w:val="Style27"/>
              <w:widowControl w:val="false"/>
              <w:suppressAutoHyphens w:val="true"/>
              <w:spacing w:before="0" w:after="0"/>
              <w:jc w:val="left"/>
              <w:rPr>
                <w:color w:val="000000"/>
                <w:kern w:val="0"/>
                <w:sz w:val="24"/>
                <w:szCs w:val="24"/>
                <w:lang w:val="ru-RU"/>
              </w:rPr>
            </w:pPr>
            <w:r>
              <w:rPr>
                <w:color w:val="000000"/>
                <w:kern w:val="0"/>
                <w:sz w:val="24"/>
                <w:szCs w:val="24"/>
                <w:lang w:val="ru-RU"/>
              </w:rPr>
              <w:t>вибіркова</w:t>
            </w:r>
          </w:p>
          <w:p>
            <w:pPr>
              <w:pStyle w:val="Style27"/>
              <w:widowControl w:val="false"/>
              <w:suppressAutoHyphens w:val="true"/>
              <w:spacing w:before="0" w:after="0"/>
              <w:jc w:val="left"/>
              <w:rPr>
                <w:sz w:val="24"/>
                <w:szCs w:val="24"/>
              </w:rPr>
            </w:pPr>
            <w:r>
              <w:rPr>
                <w:sz w:val="24"/>
                <w:szCs w:val="24"/>
              </w:rPr>
            </w:r>
          </w:p>
        </w:tc>
      </w:tr>
      <w:tr>
        <w:trPr>
          <w:trHeight w:val="525" w:hRule="atLeast"/>
        </w:trPr>
        <w:tc>
          <w:tcPr>
            <w:tcW w:w="2302" w:type="dxa"/>
            <w:tcBorders/>
            <w:shd w:color="auto" w:fill="auto" w:val="clear"/>
          </w:tcPr>
          <w:p>
            <w:pPr>
              <w:pStyle w:val="Style27"/>
              <w:widowControl w:val="false"/>
              <w:suppressAutoHyphens w:val="true"/>
              <w:spacing w:before="0" w:after="0"/>
              <w:jc w:val="left"/>
              <w:rPr>
                <w:b/>
                <w:b/>
                <w:bCs/>
                <w:sz w:val="24"/>
                <w:szCs w:val="24"/>
                <w:lang w:val="uk-UA"/>
              </w:rPr>
            </w:pPr>
            <w:r>
              <w:rPr>
                <w:b/>
                <w:bCs/>
                <w:kern w:val="0"/>
                <w:sz w:val="24"/>
                <w:szCs w:val="24"/>
                <w:lang w:val="ru-RU"/>
              </w:rPr>
              <w:t>Курс/семестр</w:t>
            </w:r>
          </w:p>
          <w:p>
            <w:pPr>
              <w:pStyle w:val="Style27"/>
              <w:widowControl w:val="false"/>
              <w:suppressAutoHyphens w:val="true"/>
              <w:spacing w:before="0" w:after="0"/>
              <w:jc w:val="left"/>
              <w:rPr>
                <w:b/>
                <w:b/>
                <w:bCs/>
                <w:sz w:val="24"/>
                <w:szCs w:val="24"/>
              </w:rPr>
            </w:pPr>
            <w:r>
              <w:rPr>
                <w:b/>
                <w:bCs/>
                <w:sz w:val="24"/>
                <w:szCs w:val="24"/>
              </w:rPr>
            </w:r>
          </w:p>
        </w:tc>
        <w:tc>
          <w:tcPr>
            <w:tcW w:w="7041" w:type="dxa"/>
            <w:tcBorders/>
            <w:shd w:color="auto" w:fill="auto" w:val="clear"/>
          </w:tcPr>
          <w:p>
            <w:pPr>
              <w:pStyle w:val="Style27"/>
              <w:widowControl w:val="false"/>
              <w:suppressAutoHyphens w:val="true"/>
              <w:spacing w:before="0" w:after="0"/>
              <w:jc w:val="left"/>
              <w:rPr>
                <w:sz w:val="24"/>
                <w:szCs w:val="24"/>
                <w:lang w:val="uk-UA"/>
              </w:rPr>
            </w:pPr>
            <w:r>
              <w:rPr>
                <w:kern w:val="0"/>
                <w:sz w:val="24"/>
                <w:szCs w:val="24"/>
                <w:lang w:val="uk-UA"/>
              </w:rPr>
              <w:t>3</w:t>
            </w:r>
            <w:r>
              <w:rPr>
                <w:kern w:val="0"/>
                <w:sz w:val="24"/>
                <w:szCs w:val="24"/>
                <w:lang w:val="ru-RU"/>
              </w:rPr>
              <w:t>/</w:t>
            </w:r>
            <w:r>
              <w:rPr>
                <w:kern w:val="0"/>
                <w:sz w:val="24"/>
                <w:szCs w:val="24"/>
                <w:lang w:val="uk-UA"/>
              </w:rPr>
              <w:t>5</w:t>
            </w:r>
          </w:p>
        </w:tc>
      </w:tr>
      <w:tr>
        <w:trPr/>
        <w:tc>
          <w:tcPr>
            <w:tcW w:w="2302" w:type="dxa"/>
            <w:tcBorders/>
            <w:shd w:color="auto" w:fill="auto" w:val="clear"/>
          </w:tcPr>
          <w:p>
            <w:pPr>
              <w:pStyle w:val="Style27"/>
              <w:widowControl w:val="false"/>
              <w:suppressAutoHyphens w:val="true"/>
              <w:spacing w:before="0" w:after="0"/>
              <w:jc w:val="left"/>
              <w:rPr>
                <w:sz w:val="24"/>
                <w:szCs w:val="24"/>
              </w:rPr>
            </w:pPr>
            <w:r>
              <w:rPr>
                <w:b/>
                <w:bCs/>
                <w:kern w:val="0"/>
                <w:sz w:val="24"/>
                <w:szCs w:val="24"/>
                <w:lang w:val="ru-RU"/>
              </w:rPr>
              <w:t>Розподіл за видами занять та годинами навчання</w:t>
            </w:r>
          </w:p>
        </w:tc>
        <w:tc>
          <w:tcPr>
            <w:tcW w:w="7041" w:type="dxa"/>
            <w:tcBorders/>
            <w:shd w:color="auto" w:fill="auto" w:val="clear"/>
          </w:tcPr>
          <w:p>
            <w:pPr>
              <w:pStyle w:val="TableParagraph"/>
              <w:widowControl w:val="false"/>
              <w:suppressAutoHyphens w:val="true"/>
              <w:spacing w:before="92" w:after="0"/>
              <w:ind w:left="215" w:hanging="0"/>
              <w:jc w:val="left"/>
              <w:rPr>
                <w:sz w:val="24"/>
                <w:lang w:val="uk-UA"/>
              </w:rPr>
            </w:pPr>
            <w:r>
              <w:rPr>
                <w:kern w:val="0"/>
                <w:sz w:val="24"/>
                <w:lang w:val="uk-UA"/>
              </w:rPr>
              <w:t>Лекції –</w:t>
            </w:r>
            <w:r>
              <w:rPr>
                <w:spacing w:val="-1"/>
                <w:kern w:val="0"/>
                <w:sz w:val="24"/>
                <w:lang w:val="uk-UA"/>
              </w:rPr>
              <w:t xml:space="preserve"> 30 </w:t>
            </w:r>
            <w:r>
              <w:rPr>
                <w:kern w:val="0"/>
                <w:sz w:val="24"/>
                <w:lang w:val="uk-UA"/>
              </w:rPr>
              <w:t>год.</w:t>
            </w:r>
          </w:p>
          <w:p>
            <w:pPr>
              <w:pStyle w:val="Style27"/>
              <w:widowControl w:val="false"/>
              <w:suppressAutoHyphens w:val="true"/>
              <w:spacing w:before="0" w:after="0"/>
              <w:jc w:val="left"/>
              <w:rPr>
                <w:spacing w:val="1"/>
                <w:sz w:val="24"/>
                <w:lang w:val="uk-UA"/>
              </w:rPr>
            </w:pPr>
            <w:r>
              <w:rPr>
                <w:kern w:val="0"/>
                <w:sz w:val="24"/>
                <w:lang w:val="ru-RU"/>
              </w:rPr>
              <w:t xml:space="preserve">Практичні заняття – </w:t>
            </w:r>
            <w:r>
              <w:rPr>
                <w:kern w:val="0"/>
                <w:sz w:val="24"/>
                <w:lang w:val="uk-UA"/>
              </w:rPr>
              <w:t>30</w:t>
            </w:r>
            <w:r>
              <w:rPr>
                <w:kern w:val="0"/>
                <w:sz w:val="24"/>
                <w:lang w:val="ru-RU"/>
              </w:rPr>
              <w:t xml:space="preserve"> год.</w:t>
            </w:r>
            <w:r>
              <w:rPr>
                <w:spacing w:val="1"/>
                <w:kern w:val="0"/>
                <w:sz w:val="24"/>
                <w:lang w:val="ru-RU"/>
              </w:rPr>
              <w:t xml:space="preserve"> </w:t>
            </w:r>
          </w:p>
          <w:p>
            <w:pPr>
              <w:pStyle w:val="Style27"/>
              <w:widowControl w:val="false"/>
              <w:suppressAutoHyphens w:val="true"/>
              <w:spacing w:before="0" w:after="0"/>
              <w:jc w:val="left"/>
              <w:rPr>
                <w:sz w:val="24"/>
                <w:szCs w:val="24"/>
              </w:rPr>
            </w:pPr>
            <w:r>
              <w:rPr>
                <w:kern w:val="0"/>
                <w:sz w:val="24"/>
                <w:lang w:val="ru-RU"/>
              </w:rPr>
              <w:t>Самостійна</w:t>
            </w:r>
            <w:r>
              <w:rPr>
                <w:spacing w:val="-3"/>
                <w:kern w:val="0"/>
                <w:sz w:val="24"/>
                <w:lang w:val="ru-RU"/>
              </w:rPr>
              <w:t xml:space="preserve"> </w:t>
            </w:r>
            <w:r>
              <w:rPr>
                <w:kern w:val="0"/>
                <w:sz w:val="24"/>
                <w:lang w:val="ru-RU"/>
              </w:rPr>
              <w:t>робота</w:t>
            </w:r>
            <w:r>
              <w:rPr>
                <w:spacing w:val="-2"/>
                <w:kern w:val="0"/>
                <w:sz w:val="24"/>
                <w:lang w:val="ru-RU"/>
              </w:rPr>
              <w:t xml:space="preserve"> </w:t>
            </w:r>
            <w:r>
              <w:rPr>
                <w:kern w:val="0"/>
                <w:sz w:val="24"/>
                <w:lang w:val="ru-RU"/>
              </w:rPr>
              <w:t>–</w:t>
            </w:r>
            <w:r>
              <w:rPr>
                <w:spacing w:val="-1"/>
                <w:kern w:val="0"/>
                <w:sz w:val="24"/>
                <w:lang w:val="ru-RU"/>
              </w:rPr>
              <w:t xml:space="preserve"> </w:t>
            </w:r>
            <w:r>
              <w:rPr>
                <w:spacing w:val="-2"/>
                <w:kern w:val="0"/>
                <w:sz w:val="24"/>
                <w:lang w:val="ru-RU"/>
              </w:rPr>
              <w:t xml:space="preserve"> 1</w:t>
            </w:r>
            <w:r>
              <w:rPr>
                <w:spacing w:val="-2"/>
                <w:kern w:val="0"/>
                <w:sz w:val="24"/>
                <w:lang w:val="uk-UA"/>
              </w:rPr>
              <w:t>20</w:t>
            </w:r>
            <w:r>
              <w:rPr>
                <w:spacing w:val="-2"/>
                <w:kern w:val="0"/>
                <w:sz w:val="24"/>
                <w:lang w:val="ru-RU"/>
              </w:rPr>
              <w:t xml:space="preserve"> </w:t>
            </w:r>
            <w:r>
              <w:rPr>
                <w:kern w:val="0"/>
                <w:sz w:val="24"/>
                <w:lang w:val="ru-RU"/>
              </w:rPr>
              <w:t>год.</w:t>
            </w:r>
            <w:r>
              <w:rPr>
                <w:kern w:val="0"/>
                <w:sz w:val="24"/>
                <w:szCs w:val="24"/>
                <w:lang w:val="ru-RU"/>
              </w:rPr>
              <w:t xml:space="preserve"> </w:t>
            </w:r>
          </w:p>
        </w:tc>
      </w:tr>
      <w:tr>
        <w:trPr/>
        <w:tc>
          <w:tcPr>
            <w:tcW w:w="2302" w:type="dxa"/>
            <w:tcBorders/>
            <w:shd w:color="auto" w:fill="auto" w:val="clear"/>
          </w:tcPr>
          <w:p>
            <w:pPr>
              <w:pStyle w:val="Style27"/>
              <w:widowControl w:val="false"/>
              <w:suppressAutoHyphens w:val="true"/>
              <w:spacing w:before="0" w:after="0"/>
              <w:jc w:val="left"/>
              <w:rPr>
                <w:sz w:val="24"/>
                <w:szCs w:val="24"/>
              </w:rPr>
            </w:pPr>
            <w:r>
              <w:rPr>
                <w:b/>
                <w:bCs/>
                <w:kern w:val="0"/>
                <w:sz w:val="24"/>
                <w:szCs w:val="24"/>
                <w:lang w:val="ru-RU"/>
              </w:rPr>
              <w:t xml:space="preserve">Мова викладання </w:t>
            </w:r>
          </w:p>
        </w:tc>
        <w:tc>
          <w:tcPr>
            <w:tcW w:w="7041" w:type="dxa"/>
            <w:tcBorders/>
            <w:shd w:color="auto" w:fill="auto" w:val="clear"/>
          </w:tcPr>
          <w:p>
            <w:pPr>
              <w:pStyle w:val="Style27"/>
              <w:widowControl w:val="false"/>
              <w:suppressAutoHyphens w:val="true"/>
              <w:spacing w:before="0" w:after="0"/>
              <w:jc w:val="left"/>
              <w:rPr>
                <w:sz w:val="24"/>
                <w:szCs w:val="24"/>
              </w:rPr>
            </w:pPr>
            <w:r>
              <w:rPr>
                <w:kern w:val="0"/>
                <w:sz w:val="24"/>
                <w:szCs w:val="24"/>
                <w:lang w:val="ru-RU"/>
              </w:rPr>
              <w:t>англійська</w:t>
            </w:r>
          </w:p>
        </w:tc>
      </w:tr>
      <w:tr>
        <w:trPr>
          <w:trHeight w:val="867" w:hRule="atLeast"/>
        </w:trPr>
        <w:tc>
          <w:tcPr>
            <w:tcW w:w="2302" w:type="dxa"/>
            <w:tcBorders/>
          </w:tcPr>
          <w:p>
            <w:pPr>
              <w:pStyle w:val="21"/>
              <w:widowControl w:val="false"/>
              <w:suppressAutoHyphens w:val="true"/>
              <w:spacing w:before="0" w:after="480"/>
              <w:jc w:val="left"/>
              <w:rPr>
                <w:b/>
                <w:b/>
                <w:sz w:val="24"/>
                <w:szCs w:val="24"/>
                <w:lang w:val="uk-UA"/>
              </w:rPr>
            </w:pPr>
            <w:r>
              <w:rPr>
                <w:b/>
                <w:kern w:val="0"/>
                <w:sz w:val="24"/>
                <w:szCs w:val="24"/>
                <w:lang w:val="uk-UA"/>
              </w:rPr>
              <w:t>Посилання на сайт дистанційного навчання</w:t>
            </w:r>
          </w:p>
        </w:tc>
        <w:tc>
          <w:tcPr>
            <w:tcW w:w="7041" w:type="dxa"/>
            <w:tcBorders/>
          </w:tcPr>
          <w:p>
            <w:pPr>
              <w:pStyle w:val="21"/>
              <w:widowControl w:val="false"/>
              <w:suppressAutoHyphens w:val="true"/>
              <w:spacing w:before="0" w:after="480"/>
              <w:jc w:val="left"/>
              <w:rPr>
                <w:color w:val="auto"/>
              </w:rPr>
            </w:pPr>
            <w:hyperlink r:id="rId3">
              <w:r>
                <w:rPr>
                  <w:rFonts w:eastAsia="Arial Unicode MS"/>
                  <w:color w:val="000000"/>
                  <w:kern w:val="0"/>
                  <w:sz w:val="24"/>
                  <w:szCs w:val="24"/>
                  <w:u w:val="single"/>
                  <w:shd w:fill="auto" w:val="clear"/>
                  <w:lang w:val="uk-UA" w:bidi="en-US"/>
                </w:rPr>
                <w:t>https://d-learn.pro/</w:t>
              </w:r>
            </w:hyperlink>
          </w:p>
        </w:tc>
      </w:tr>
    </w:tbl>
    <w:p>
      <w:pPr>
        <w:pStyle w:val="21"/>
        <w:spacing w:before="0" w:after="480"/>
        <w:jc w:val="left"/>
        <w:rPr>
          <w:b/>
          <w:b/>
          <w:sz w:val="24"/>
          <w:szCs w:val="24"/>
        </w:rPr>
      </w:pPr>
      <w:r>
        <w:rPr>
          <w:b/>
          <w:sz w:val="24"/>
          <w:szCs w:val="24"/>
        </w:rPr>
        <w:t xml:space="preserve">                                          </w:t>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0"/>
        <w:rPr>
          <w:b/>
          <w:b/>
        </w:rPr>
      </w:pPr>
      <w:r>
        <w:rPr>
          <w:b/>
        </w:rPr>
        <w:t>2. Опис дисципліни</w:t>
      </w:r>
    </w:p>
    <w:p>
      <w:pPr>
        <w:pStyle w:val="21"/>
        <w:spacing w:before="0" w:after="0"/>
        <w:jc w:val="left"/>
        <w:rPr>
          <w:b/>
          <w:b/>
          <w:sz w:val="24"/>
          <w:szCs w:val="24"/>
        </w:rPr>
      </w:pPr>
      <w:r>
        <w:rPr>
          <w:b/>
          <w:sz w:val="24"/>
          <w:szCs w:val="24"/>
        </w:rPr>
      </w:r>
    </w:p>
    <w:tbl>
      <w:tblPr>
        <w:tblStyle w:val="a4"/>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06"/>
      </w:tblGrid>
      <w:tr>
        <w:trPr/>
        <w:tc>
          <w:tcPr>
            <w:tcW w:w="9606" w:type="dxa"/>
            <w:tcBorders/>
          </w:tcPr>
          <w:p>
            <w:pPr>
              <w:pStyle w:val="21"/>
              <w:widowControl w:val="false"/>
              <w:suppressAutoHyphens w:val="true"/>
              <w:spacing w:before="0" w:after="0"/>
              <w:rPr>
                <w:rFonts w:ascii="Times New Roman" w:hAnsi="Times New Roman"/>
                <w:b/>
                <w:b/>
                <w:sz w:val="24"/>
                <w:szCs w:val="24"/>
                <w:lang w:val="ru-RU"/>
              </w:rPr>
            </w:pPr>
            <w:r>
              <w:rPr>
                <w:b/>
                <w:bCs/>
                <w:kern w:val="0"/>
                <w:sz w:val="24"/>
                <w:szCs w:val="24"/>
                <w:lang w:val="ru-RU"/>
              </w:rPr>
              <w:t>Мета та цілі навчальної дисципліни</w:t>
            </w:r>
          </w:p>
        </w:tc>
      </w:tr>
      <w:tr>
        <w:trPr/>
        <w:tc>
          <w:tcPr>
            <w:tcW w:w="9606" w:type="dxa"/>
            <w:tcBorders/>
          </w:tcPr>
          <w:p>
            <w:pPr>
              <w:pStyle w:val="Normal"/>
              <w:widowControl w:val="false"/>
              <w:tabs>
                <w:tab w:val="clear" w:pos="720"/>
                <w:tab w:val="left" w:pos="-900" w:leader="none"/>
              </w:tabs>
              <w:suppressAutoHyphens w:val="true"/>
              <w:spacing w:lineRule="atLeast" w:line="0" w:before="0" w:after="0"/>
              <w:jc w:val="both"/>
              <w:rPr>
                <w:rFonts w:ascii="Times New Roman" w:hAnsi="Times New Roman" w:eastAsia="Times New Roman" w:cs="Times New Roman"/>
                <w:color w:val="000000"/>
                <w:kern w:val="0"/>
                <w:sz w:val="24"/>
                <w:szCs w:val="24"/>
                <w:lang w:val="uk-UA" w:eastAsia="ru-RU"/>
              </w:rPr>
            </w:pPr>
            <w:r>
              <w:rPr>
                <w:rFonts w:eastAsia="Times New Roman" w:cs="Times New Roman" w:ascii="Times New Roman" w:hAnsi="Times New Roman"/>
                <w:color w:val="000000"/>
                <w:kern w:val="0"/>
                <w:sz w:val="24"/>
                <w:szCs w:val="24"/>
                <w:lang w:val="uk-UA" w:eastAsia="ru-RU" w:bidi="ar-SA"/>
              </w:rPr>
              <w:t>Формування та розвиток загальних і професійних компетентностей з інформаційних систем і технологій (ІСТ), що сприяють соціальній стійкості й мобільності випускника на ринку праці; отримання вищої освіти для розробки, впровадження й дослідження інформаційних систем та технологій.</w:t>
            </w:r>
          </w:p>
        </w:tc>
      </w:tr>
      <w:tr>
        <w:trPr/>
        <w:tc>
          <w:tcPr>
            <w:tcW w:w="9606" w:type="dxa"/>
            <w:tcBorders/>
          </w:tcPr>
          <w:p>
            <w:pPr>
              <w:pStyle w:val="Style27"/>
              <w:widowControl w:val="false"/>
              <w:suppressAutoHyphens w:val="true"/>
              <w:spacing w:before="0" w:after="0"/>
              <w:jc w:val="center"/>
              <w:rPr>
                <w:rFonts w:ascii="Times New Roman" w:hAnsi="Times New Roman"/>
                <w:kern w:val="0"/>
                <w:sz w:val="24"/>
                <w:szCs w:val="24"/>
                <w:lang w:val="ru-RU"/>
              </w:rPr>
            </w:pPr>
            <w:r>
              <w:rPr>
                <w:b/>
                <w:bCs/>
                <w:kern w:val="0"/>
                <w:sz w:val="24"/>
                <w:szCs w:val="24"/>
                <w:lang w:val="ru-RU"/>
              </w:rPr>
              <w:t>Компетентності</w:t>
            </w:r>
          </w:p>
        </w:tc>
      </w:tr>
      <w:tr>
        <w:trPr>
          <w:trHeight w:val="54" w:hRule="atLeast"/>
        </w:trPr>
        <w:tc>
          <w:tcPr>
            <w:tcW w:w="9606" w:type="dxa"/>
            <w:tcBorders/>
          </w:tcPr>
          <w:p>
            <w:pPr>
              <w:pStyle w:val="Normal"/>
              <w:widowControl w:val="false"/>
              <w:spacing w:lineRule="auto" w:line="276" w:before="0" w:after="0"/>
              <w:jc w:val="both"/>
              <w:rPr>
                <w:rFonts w:ascii="Times New Roman" w:hAnsi="Times New Roman" w:eastAsia="Calibri" w:cs="Times New Roman"/>
                <w:b/>
                <w:b/>
                <w:bCs/>
                <w:i/>
                <w:i/>
                <w:iCs/>
                <w:sz w:val="24"/>
                <w:szCs w:val="24"/>
                <w:lang w:eastAsia="en-US"/>
              </w:rPr>
            </w:pPr>
            <w:r>
              <w:rPr>
                <w:rFonts w:eastAsia="Calibri" w:cs="Times New Roman" w:ascii="Times New Roman" w:hAnsi="Times New Roman"/>
                <w:b/>
                <w:bCs/>
                <w:i/>
                <w:iCs/>
                <w:sz w:val="24"/>
                <w:szCs w:val="24"/>
                <w:lang w:eastAsia="en-US"/>
              </w:rPr>
              <w:t>Інтегральна компетентність:</w:t>
            </w:r>
          </w:p>
          <w:p>
            <w:pPr>
              <w:pStyle w:val="Normal"/>
              <w:widowControl w:val="false"/>
              <w:suppressAutoHyphens w:val="true"/>
              <w:spacing w:lineRule="auto" w:line="276" w:before="0" w:after="160"/>
              <w:jc w:val="both"/>
              <w:rPr>
                <w:rFonts w:ascii="Times New Roman" w:hAnsi="Times New Roman" w:eastAsia="Calibri" w:cs="Times New Roman"/>
                <w:b w:val="false"/>
                <w:b w:val="false"/>
                <w:bCs w:val="false"/>
                <w:i w:val="false"/>
                <w:i w:val="false"/>
                <w:iCs w:val="false"/>
                <w:sz w:val="24"/>
                <w:szCs w:val="24"/>
                <w:lang w:eastAsia="en-US"/>
              </w:rPr>
            </w:pPr>
            <w:r>
              <w:rPr>
                <w:rFonts w:eastAsia="Calibri" w:cs="Times New Roman" w:ascii="Times New Roman" w:hAnsi="Times New Roman"/>
                <w:b w:val="false"/>
                <w:bCs w:val="false"/>
                <w:i w:val="false"/>
                <w:iCs w:val="false"/>
                <w:sz w:val="24"/>
                <w:szCs w:val="24"/>
                <w:lang w:eastAsia="en-US"/>
              </w:rPr>
              <w:t xml:space="preserve">Здатність розв’язувати складні спеціалізовані задачі та практичні проблеми в області  </w:t>
            </w:r>
            <w:r>
              <w:rPr>
                <w:rFonts w:eastAsia="Times New Roman" w:cs="Times New Roman" w:ascii="Times New Roman" w:hAnsi="Times New Roman"/>
                <w:b w:val="false"/>
                <w:bCs w:val="false"/>
                <w:i w:val="false"/>
                <w:iCs w:val="false"/>
                <w:color w:val="000000"/>
                <w:kern w:val="0"/>
                <w:sz w:val="24"/>
                <w:szCs w:val="24"/>
                <w:lang w:val="uk-UA" w:eastAsia="ru-RU" w:bidi="ar-SA"/>
              </w:rPr>
              <w:t>інформаційних систем та технологій або у процесі навчання, що характеризується комплексністю та невизначеністю умов, які потребують застосування теорій та методів  інформаційних  технологій.</w:t>
            </w:r>
          </w:p>
          <w:p>
            <w:pPr>
              <w:pStyle w:val="Normal"/>
              <w:widowControl w:val="false"/>
              <w:suppressAutoHyphens w:val="true"/>
              <w:spacing w:lineRule="auto" w:line="276" w:before="0" w:after="160"/>
              <w:jc w:val="both"/>
              <w:rPr>
                <w:rFonts w:ascii="Times New Roman" w:hAnsi="Times New Roman" w:eastAsia="Calibri" w:cs="Times New Roman"/>
                <w:b/>
                <w:b/>
                <w:bCs/>
                <w:i/>
                <w:i/>
                <w:iCs/>
                <w:sz w:val="24"/>
                <w:szCs w:val="24"/>
                <w:lang w:eastAsia="en-US"/>
              </w:rPr>
            </w:pPr>
            <w:r>
              <w:rPr>
                <w:rFonts w:eastAsia="Calibri" w:cs="Times New Roman" w:ascii="Times New Roman" w:hAnsi="Times New Roman"/>
                <w:b/>
                <w:bCs/>
                <w:i/>
                <w:iCs/>
                <w:sz w:val="24"/>
                <w:szCs w:val="24"/>
                <w:lang w:eastAsia="en-US"/>
              </w:rPr>
              <w:t>Загальні  компетентності:</w:t>
            </w:r>
          </w:p>
          <w:p>
            <w:pPr>
              <w:pStyle w:val="Normal"/>
              <w:widowControl w:val="false"/>
              <w:spacing w:lineRule="auto" w:line="276" w:before="0" w:after="0"/>
              <w:jc w:val="both"/>
              <w:rPr>
                <w:rFonts w:ascii="Times New Roman" w:hAnsi="Times New Roman" w:eastAsia="Calibri" w:cs="Times New Roman"/>
                <w:sz w:val="24"/>
                <w:szCs w:val="24"/>
                <w:lang w:eastAsia="en-US"/>
              </w:rPr>
            </w:pPr>
            <w:r>
              <w:rPr>
                <w:rFonts w:eastAsia="Calibri" w:cs="Times New Roman" w:ascii="Times New Roman" w:hAnsi="Times New Roman"/>
                <w:b w:val="false"/>
                <w:bCs w:val="false"/>
                <w:color w:val="000000"/>
                <w:kern w:val="0"/>
                <w:sz w:val="24"/>
                <w:szCs w:val="24"/>
                <w:lang w:val="uk-UA" w:eastAsia="en-US" w:bidi="ar-SA"/>
              </w:rPr>
              <w:t>КЗ2. Здатність застосовувати знання у практичних ситуаціях.</w:t>
            </w:r>
          </w:p>
          <w:p>
            <w:pPr>
              <w:pStyle w:val="Normal"/>
              <w:widowControl w:val="false"/>
              <w:spacing w:lineRule="auto" w:line="276" w:before="0" w:after="0"/>
              <w:jc w:val="both"/>
              <w:rPr>
                <w:rFonts w:ascii="Times New Roman" w:hAnsi="Times New Roman" w:eastAsia="Calibri" w:cs="Times New Roman"/>
                <w:sz w:val="24"/>
                <w:szCs w:val="24"/>
                <w:lang w:eastAsia="en-US"/>
              </w:rPr>
            </w:pPr>
            <w:r>
              <w:rPr>
                <w:rFonts w:eastAsia="Calibri" w:cs="Times New Roman" w:ascii="Times New Roman" w:hAnsi="Times New Roman"/>
                <w:b w:val="false"/>
                <w:bCs w:val="false"/>
                <w:color w:val="000000"/>
                <w:kern w:val="0"/>
                <w:sz w:val="24"/>
                <w:szCs w:val="24"/>
                <w:lang w:val="uk-UA" w:eastAsia="en-US" w:bidi="ar-SA"/>
              </w:rPr>
              <w:t>КЗ4. Здатність спілкуватися іноземною мовою.</w:t>
            </w:r>
          </w:p>
          <w:p>
            <w:pPr>
              <w:pStyle w:val="Normal"/>
              <w:widowControl w:val="false"/>
              <w:spacing w:lineRule="auto" w:line="276" w:before="0" w:after="0"/>
              <w:jc w:val="both"/>
              <w:rPr>
                <w:rFonts w:ascii="Times New Roman" w:hAnsi="Times New Roman" w:eastAsia="Calibri" w:cs="Times New Roman"/>
                <w:sz w:val="24"/>
                <w:szCs w:val="24"/>
                <w:lang w:eastAsia="en-US"/>
              </w:rPr>
            </w:pPr>
            <w:r>
              <w:rPr>
                <w:rFonts w:eastAsia="Calibri" w:cs="Times New Roman" w:ascii="Times New Roman" w:hAnsi="Times New Roman"/>
                <w:b w:val="false"/>
                <w:bCs w:val="false"/>
                <w:color w:val="000000"/>
                <w:kern w:val="0"/>
                <w:sz w:val="24"/>
                <w:szCs w:val="24"/>
                <w:lang w:val="uk-UA" w:eastAsia="en-US" w:bidi="ar-SA"/>
              </w:rPr>
              <w:t xml:space="preserve">КЗ5. Здатність вчитися і оволодівати сучасними знаннями. </w:t>
            </w:r>
          </w:p>
        </w:tc>
      </w:tr>
      <w:tr>
        <w:trPr/>
        <w:tc>
          <w:tcPr>
            <w:tcW w:w="9606" w:type="dxa"/>
            <w:tcBorders/>
          </w:tcPr>
          <w:p>
            <w:pPr>
              <w:pStyle w:val="Style27"/>
              <w:widowControl w:val="false"/>
              <w:suppressAutoHyphens w:val="true"/>
              <w:spacing w:before="0" w:after="0"/>
              <w:jc w:val="center"/>
              <w:rPr>
                <w:rFonts w:ascii="Times New Roman" w:hAnsi="Times New Roman"/>
                <w:b/>
                <w:b/>
                <w:kern w:val="0"/>
                <w:sz w:val="24"/>
                <w:szCs w:val="24"/>
              </w:rPr>
            </w:pPr>
            <w:r>
              <w:rPr>
                <w:b/>
                <w:bCs/>
                <w:kern w:val="0"/>
                <w:sz w:val="24"/>
                <w:szCs w:val="24"/>
                <w:lang w:val="uk-UA"/>
              </w:rPr>
              <w:t>Програмні результати навчання</w:t>
            </w:r>
          </w:p>
        </w:tc>
      </w:tr>
      <w:tr>
        <w:trPr/>
        <w:tc>
          <w:tcPr>
            <w:tcW w:w="9606" w:type="dxa"/>
            <w:tcBorders/>
          </w:tcPr>
          <w:p>
            <w:pPr>
              <w:pStyle w:val="Normal"/>
              <w:widowControl w:val="false"/>
              <w:numPr>
                <w:ilvl w:val="0"/>
                <w:numId w:val="0"/>
              </w:numPr>
              <w:tabs>
                <w:tab w:val="clear" w:pos="720"/>
                <w:tab w:val="left" w:pos="454" w:leader="none"/>
              </w:tabs>
              <w:suppressAutoHyphens w:val="true"/>
              <w:spacing w:before="0" w:after="0"/>
              <w:ind w:left="0" w:hanging="0"/>
              <w:jc w:val="both"/>
              <w:rPr>
                <w:rFonts w:ascii="Times New Roman" w:hAnsi="Times New Roman"/>
                <w:bCs/>
                <w:kern w:val="0"/>
                <w:sz w:val="24"/>
                <w:szCs w:val="24"/>
                <w:lang w:val="uk-UA"/>
              </w:rPr>
            </w:pPr>
            <w:r>
              <w:rPr>
                <w:rFonts w:ascii="Times New Roman" w:hAnsi="Times New Roman"/>
                <w:bCs/>
                <w:kern w:val="0"/>
                <w:sz w:val="24"/>
                <w:szCs w:val="24"/>
                <w:lang w:val="uk-UA"/>
              </w:rPr>
              <w:t xml:space="preserve">Результатом вивчення даного курсу є формування комунікативної компетентності у сферах англомовного спілкування, а саме: </w:t>
            </w:r>
          </w:p>
          <w:p>
            <w:pPr>
              <w:pStyle w:val="Normal"/>
              <w:widowControl w:val="false"/>
              <w:numPr>
                <w:ilvl w:val="0"/>
                <w:numId w:val="0"/>
              </w:numPr>
              <w:tabs>
                <w:tab w:val="clear" w:pos="720"/>
                <w:tab w:val="left" w:pos="454" w:leader="none"/>
              </w:tabs>
              <w:suppressAutoHyphens w:val="true"/>
              <w:spacing w:before="0" w:after="0"/>
              <w:ind w:left="0" w:hanging="0"/>
              <w:jc w:val="both"/>
              <w:rPr>
                <w:rFonts w:ascii="Times New Roman" w:hAnsi="Times New Roman"/>
                <w:bCs/>
                <w:kern w:val="0"/>
                <w:sz w:val="24"/>
                <w:szCs w:val="24"/>
                <w:lang w:val="uk-UA"/>
              </w:rPr>
            </w:pPr>
            <w:r>
              <w:rPr>
                <w:rFonts w:ascii="Times New Roman" w:hAnsi="Times New Roman"/>
                <w:bCs/>
                <w:kern w:val="0"/>
                <w:sz w:val="24"/>
                <w:szCs w:val="24"/>
                <w:lang w:val="uk-UA"/>
              </w:rPr>
              <w:t xml:space="preserve">-будувати самостійні висловлювання англійською мовою в правильному граматичному, інтонаційному і фонетичному ракурсі; </w:t>
            </w:r>
          </w:p>
          <w:p>
            <w:pPr>
              <w:pStyle w:val="Normal"/>
              <w:widowControl w:val="false"/>
              <w:numPr>
                <w:ilvl w:val="0"/>
                <w:numId w:val="0"/>
              </w:numPr>
              <w:tabs>
                <w:tab w:val="clear" w:pos="720"/>
                <w:tab w:val="left" w:pos="454" w:leader="none"/>
              </w:tabs>
              <w:suppressAutoHyphens w:val="true"/>
              <w:spacing w:before="0" w:after="0"/>
              <w:ind w:left="0" w:hanging="0"/>
              <w:jc w:val="both"/>
              <w:rPr>
                <w:rFonts w:ascii="Times New Roman" w:hAnsi="Times New Roman"/>
                <w:bCs/>
                <w:kern w:val="0"/>
                <w:sz w:val="24"/>
                <w:szCs w:val="24"/>
                <w:lang w:val="uk-UA"/>
              </w:rPr>
            </w:pPr>
            <w:r>
              <w:rPr>
                <w:rFonts w:ascii="Times New Roman" w:hAnsi="Times New Roman"/>
                <w:bCs/>
                <w:kern w:val="0"/>
                <w:sz w:val="24"/>
                <w:szCs w:val="24"/>
                <w:lang w:val="uk-UA"/>
              </w:rPr>
              <w:t>-підтримувати і вести бесіду на будь-яку тему, передбаченою програмою;</w:t>
            </w:r>
          </w:p>
          <w:p>
            <w:pPr>
              <w:pStyle w:val="Normal"/>
              <w:widowControl w:val="false"/>
              <w:numPr>
                <w:ilvl w:val="0"/>
                <w:numId w:val="0"/>
              </w:numPr>
              <w:tabs>
                <w:tab w:val="clear" w:pos="720"/>
                <w:tab w:val="left" w:pos="454" w:leader="none"/>
              </w:tabs>
              <w:suppressAutoHyphens w:val="true"/>
              <w:spacing w:before="0" w:after="0"/>
              <w:ind w:left="0" w:hanging="0"/>
              <w:jc w:val="both"/>
              <w:rPr>
                <w:rFonts w:ascii="Times New Roman" w:hAnsi="Times New Roman"/>
                <w:bCs/>
                <w:kern w:val="0"/>
                <w:sz w:val="24"/>
                <w:szCs w:val="24"/>
                <w:lang w:val="uk-UA"/>
              </w:rPr>
            </w:pPr>
            <w:r>
              <w:rPr>
                <w:rFonts w:ascii="Times New Roman" w:hAnsi="Times New Roman"/>
                <w:bCs/>
                <w:kern w:val="0"/>
                <w:sz w:val="24"/>
                <w:szCs w:val="24"/>
                <w:lang w:val="uk-UA"/>
              </w:rPr>
              <w:t xml:space="preserve">- читати і розуміти автентичні тексти і статті різних жанрів та видів; </w:t>
            </w:r>
          </w:p>
          <w:p>
            <w:pPr>
              <w:pStyle w:val="Normal"/>
              <w:widowControl w:val="false"/>
              <w:numPr>
                <w:ilvl w:val="0"/>
                <w:numId w:val="0"/>
              </w:numPr>
              <w:tabs>
                <w:tab w:val="clear" w:pos="720"/>
                <w:tab w:val="left" w:pos="454" w:leader="none"/>
              </w:tabs>
              <w:suppressAutoHyphens w:val="true"/>
              <w:spacing w:before="0" w:after="0"/>
              <w:ind w:left="0" w:hanging="0"/>
              <w:jc w:val="both"/>
              <w:rPr>
                <w:rFonts w:ascii="Times New Roman" w:hAnsi="Times New Roman"/>
                <w:bCs/>
                <w:kern w:val="0"/>
                <w:sz w:val="24"/>
                <w:szCs w:val="24"/>
                <w:lang w:val="uk-UA"/>
              </w:rPr>
            </w:pPr>
            <w:r>
              <w:rPr>
                <w:rFonts w:ascii="Times New Roman" w:hAnsi="Times New Roman"/>
                <w:bCs/>
                <w:kern w:val="0"/>
                <w:sz w:val="24"/>
                <w:szCs w:val="24"/>
                <w:lang w:val="uk-UA"/>
              </w:rPr>
              <w:t xml:space="preserve">-розуміти на слух основний зміст автентичних текстів; </w:t>
            </w:r>
          </w:p>
          <w:p>
            <w:pPr>
              <w:pStyle w:val="Normal"/>
              <w:widowControl w:val="false"/>
              <w:numPr>
                <w:ilvl w:val="0"/>
                <w:numId w:val="0"/>
              </w:numPr>
              <w:tabs>
                <w:tab w:val="clear" w:pos="720"/>
                <w:tab w:val="left" w:pos="454" w:leader="none"/>
              </w:tabs>
              <w:suppressAutoHyphens w:val="true"/>
              <w:spacing w:before="0" w:after="0"/>
              <w:ind w:left="0" w:hanging="0"/>
              <w:jc w:val="both"/>
              <w:rPr>
                <w:rFonts w:ascii="Times New Roman" w:hAnsi="Times New Roman"/>
                <w:bCs/>
                <w:kern w:val="0"/>
                <w:sz w:val="24"/>
                <w:szCs w:val="24"/>
                <w:lang w:val="uk-UA"/>
              </w:rPr>
            </w:pPr>
            <w:r>
              <w:rPr>
                <w:rFonts w:ascii="Times New Roman" w:hAnsi="Times New Roman"/>
                <w:bCs/>
                <w:kern w:val="0"/>
                <w:sz w:val="24"/>
                <w:szCs w:val="24"/>
                <w:lang w:val="uk-UA"/>
              </w:rPr>
              <w:t xml:space="preserve">-зафіксувати і письмово передати інформацію, яка стосується вивченої тематики; </w:t>
            </w:r>
          </w:p>
          <w:p>
            <w:pPr>
              <w:pStyle w:val="Normal"/>
              <w:widowControl w:val="false"/>
              <w:numPr>
                <w:ilvl w:val="0"/>
                <w:numId w:val="0"/>
              </w:numPr>
              <w:tabs>
                <w:tab w:val="clear" w:pos="720"/>
                <w:tab w:val="left" w:pos="454" w:leader="none"/>
              </w:tabs>
              <w:suppressAutoHyphens w:val="true"/>
              <w:spacing w:lineRule="auto" w:line="240" w:before="0" w:after="0"/>
              <w:ind w:left="0" w:hanging="0"/>
              <w:jc w:val="both"/>
              <w:rPr>
                <w:rFonts w:ascii="Times New Roman" w:hAnsi="Times New Roman"/>
                <w:bCs/>
                <w:kern w:val="0"/>
                <w:sz w:val="24"/>
                <w:szCs w:val="24"/>
                <w:lang w:val="uk-UA"/>
              </w:rPr>
            </w:pPr>
            <w:r>
              <w:rPr>
                <w:rFonts w:eastAsia="Times New Roman" w:cs="Times New Roman" w:ascii="Times New Roman" w:hAnsi="Times New Roman"/>
                <w:bCs/>
                <w:color w:val="000000"/>
                <w:kern w:val="0"/>
                <w:sz w:val="24"/>
                <w:szCs w:val="24"/>
                <w:lang w:val="uk-UA" w:eastAsia="ru-RU"/>
              </w:rPr>
              <w:t>-самостійно здобувати та використовувати свої англомовні знання у повсякденному житті.</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ПР3. Використовувати базові знання інформатики й сучасних інформаційних систем та технологій, навички програмування, технології безпечної роботи в комп'ютерних мережах, методи створення баз даних та інтернет-ресурсів, технології розроблення алгоритмів і комп’ютерних програм мовами високого рівня із застосуванням об’єктно-орієнтованого програмування для розв’язання задач проектування і використання інформаційних систем та технологій.</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ПР10. Розуміти і враховувати соціальні, екологічні, етичні, економічні аспекти, вимоги охорони праці, виробничої санітарії, пожежної безпеки та існуючих державних і закордонних стандартів під час формування технічних завдань та рішень. </w:t>
            </w:r>
          </w:p>
        </w:tc>
      </w:tr>
    </w:tbl>
    <w:p>
      <w:pPr>
        <w:pStyle w:val="21"/>
        <w:spacing w:before="0" w:after="0"/>
        <w:jc w:val="left"/>
        <w:rPr>
          <w:b/>
          <w:b/>
          <w:sz w:val="24"/>
          <w:szCs w:val="24"/>
        </w:rPr>
      </w:pPr>
      <w:r>
        <w:rPr>
          <w:b/>
          <w:sz w:val="24"/>
          <w:szCs w:val="24"/>
        </w:rPr>
      </w:r>
    </w:p>
    <w:p>
      <w:pPr>
        <w:pStyle w:val="12"/>
        <w:tabs>
          <w:tab w:val="clear" w:pos="720"/>
          <w:tab w:val="left" w:pos="437" w:leader="none"/>
          <w:tab w:val="left" w:pos="9969" w:leader="underscore"/>
        </w:tabs>
        <w:ind w:left="340" w:hanging="0"/>
        <w:rPr>
          <w:b/>
          <w:b/>
          <w:sz w:val="28"/>
          <w:szCs w:val="28"/>
        </w:rPr>
      </w:pPr>
      <w:r>
        <w:rPr>
          <w:sz w:val="24"/>
          <w:szCs w:val="24"/>
        </w:rPr>
        <w:t xml:space="preserve">                                             </w:t>
      </w:r>
      <w:r>
        <w:rPr>
          <w:b/>
          <w:sz w:val="28"/>
          <w:szCs w:val="28"/>
        </w:rPr>
        <w:t>3</w:t>
      </w:r>
      <w:r>
        <w:rPr>
          <w:sz w:val="28"/>
          <w:szCs w:val="28"/>
        </w:rPr>
        <w:t xml:space="preserve">. </w:t>
      </w:r>
      <w:r>
        <w:rPr>
          <w:b/>
          <w:sz w:val="28"/>
          <w:szCs w:val="28"/>
        </w:rPr>
        <w:t>Структура дисципліни</w:t>
      </w:r>
    </w:p>
    <w:tbl>
      <w:tblPr>
        <w:tblW w:w="9567"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9567"/>
      </w:tblGrid>
      <w:tr>
        <w:trPr>
          <w:trHeight w:val="288" w:hRule="exact"/>
        </w:trPr>
        <w:tc>
          <w:tcPr>
            <w:tcW w:w="956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27"/>
              <w:widowControl w:val="false"/>
              <w:jc w:val="center"/>
              <w:rPr>
                <w:sz w:val="24"/>
                <w:szCs w:val="24"/>
              </w:rPr>
            </w:pPr>
            <w:r>
              <w:rPr>
                <w:b/>
                <w:bCs/>
                <w:sz w:val="24"/>
                <w:szCs w:val="24"/>
                <w:lang w:val="en-US"/>
              </w:rPr>
              <w:t>3</w:t>
            </w:r>
            <w:r>
              <w:rPr>
                <w:b/>
                <w:bCs/>
                <w:sz w:val="24"/>
                <w:szCs w:val="24"/>
              </w:rPr>
              <w:t xml:space="preserve"> курс</w:t>
            </w:r>
          </w:p>
        </w:tc>
      </w:tr>
      <w:tr>
        <w:trPr>
          <w:trHeight w:val="283" w:hRule="exact"/>
        </w:trPr>
        <w:tc>
          <w:tcPr>
            <w:tcW w:w="9567" w:type="dxa"/>
            <w:tcBorders>
              <w:top w:val="single" w:sz="4" w:space="0" w:color="000000"/>
            </w:tcBorders>
            <w:shd w:color="auto" w:fill="auto" w:val="clear"/>
            <w:vAlign w:val="bottom"/>
          </w:tcPr>
          <w:p>
            <w:pPr>
              <w:pStyle w:val="Style27"/>
              <w:widowControl w:val="false"/>
              <w:jc w:val="center"/>
              <w:rPr>
                <w:sz w:val="24"/>
                <w:szCs w:val="24"/>
              </w:rPr>
            </w:pPr>
            <w:r>
              <w:rPr>
                <w:b/>
                <w:bCs/>
                <w:sz w:val="24"/>
                <w:szCs w:val="24"/>
              </w:rPr>
              <w:t xml:space="preserve">Семестр </w:t>
            </w:r>
            <w:r>
              <w:rPr>
                <w:b/>
                <w:bCs/>
                <w:sz w:val="24"/>
                <w:szCs w:val="24"/>
                <w:lang w:val="en-US"/>
              </w:rPr>
              <w:t>5</w:t>
            </w:r>
          </w:p>
        </w:tc>
      </w:tr>
    </w:tbl>
    <w:tbl>
      <w:tblPr>
        <w:tblStyle w:val="a4"/>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2"/>
        <w:gridCol w:w="3657"/>
        <w:gridCol w:w="28"/>
        <w:gridCol w:w="2764"/>
        <w:gridCol w:w="2735"/>
      </w:tblGrid>
      <w:tr>
        <w:trPr/>
        <w:tc>
          <w:tcPr>
            <w:tcW w:w="562" w:type="dxa"/>
            <w:tcBorders/>
          </w:tcPr>
          <w:p>
            <w:pPr>
              <w:pStyle w:val="21"/>
              <w:widowControl w:val="false"/>
              <w:suppressAutoHyphens w:val="true"/>
              <w:spacing w:before="0" w:after="0"/>
              <w:jc w:val="left"/>
              <w:rPr>
                <w:b/>
                <w:b/>
                <w:sz w:val="24"/>
                <w:szCs w:val="24"/>
                <w:lang w:val="uk-UA"/>
              </w:rPr>
            </w:pPr>
            <w:r>
              <w:rPr>
                <w:b/>
                <w:kern w:val="0"/>
                <w:sz w:val="24"/>
                <w:szCs w:val="24"/>
                <w:lang w:val="ru-RU"/>
              </w:rPr>
              <w:t xml:space="preserve">№ </w:t>
            </w:r>
            <w:r>
              <w:rPr>
                <w:b/>
                <w:kern w:val="0"/>
                <w:sz w:val="24"/>
                <w:szCs w:val="24"/>
                <w:lang w:val="ru-RU"/>
              </w:rPr>
              <w:t>з/п</w:t>
            </w:r>
          </w:p>
        </w:tc>
        <w:tc>
          <w:tcPr>
            <w:tcW w:w="3685" w:type="dxa"/>
            <w:gridSpan w:val="2"/>
            <w:tcBorders/>
          </w:tcPr>
          <w:p>
            <w:pPr>
              <w:pStyle w:val="21"/>
              <w:widowControl w:val="false"/>
              <w:suppressAutoHyphens w:val="true"/>
              <w:spacing w:before="0" w:after="0"/>
              <w:jc w:val="left"/>
              <w:rPr>
                <w:b/>
                <w:b/>
                <w:sz w:val="24"/>
                <w:szCs w:val="24"/>
                <w:lang w:val="uk-UA"/>
              </w:rPr>
            </w:pPr>
            <w:r>
              <w:rPr>
                <w:b/>
                <w:kern w:val="0"/>
                <w:sz w:val="24"/>
                <w:szCs w:val="24"/>
                <w:lang w:val="uk-UA"/>
              </w:rPr>
              <w:t>Тема</w:t>
            </w:r>
          </w:p>
        </w:tc>
        <w:tc>
          <w:tcPr>
            <w:tcW w:w="2764" w:type="dxa"/>
            <w:tcBorders/>
          </w:tcPr>
          <w:p>
            <w:pPr>
              <w:pStyle w:val="21"/>
              <w:widowControl w:val="false"/>
              <w:suppressAutoHyphens w:val="true"/>
              <w:spacing w:before="0" w:after="0"/>
              <w:jc w:val="left"/>
              <w:rPr>
                <w:b/>
                <w:b/>
                <w:sz w:val="24"/>
                <w:szCs w:val="24"/>
                <w:lang w:val="uk-UA"/>
              </w:rPr>
            </w:pPr>
            <w:r>
              <w:rPr>
                <w:b/>
                <w:kern w:val="0"/>
                <w:sz w:val="24"/>
                <w:szCs w:val="24"/>
                <w:lang w:val="uk-UA"/>
              </w:rPr>
              <w:t xml:space="preserve">Результати навчання </w:t>
            </w:r>
          </w:p>
        </w:tc>
        <w:tc>
          <w:tcPr>
            <w:tcW w:w="2735" w:type="dxa"/>
            <w:tcBorders/>
          </w:tcPr>
          <w:p>
            <w:pPr>
              <w:pStyle w:val="21"/>
              <w:widowControl w:val="false"/>
              <w:suppressAutoHyphens w:val="true"/>
              <w:spacing w:before="0" w:after="0"/>
              <w:jc w:val="left"/>
              <w:rPr>
                <w:b/>
                <w:b/>
                <w:sz w:val="24"/>
                <w:szCs w:val="24"/>
                <w:lang w:val="uk-UA"/>
              </w:rPr>
            </w:pPr>
            <w:r>
              <w:rPr>
                <w:b/>
                <w:kern w:val="0"/>
                <w:sz w:val="24"/>
                <w:szCs w:val="24"/>
                <w:lang w:val="uk-UA"/>
              </w:rPr>
              <w:t>Завдання</w:t>
            </w:r>
          </w:p>
        </w:tc>
      </w:tr>
      <w:tr>
        <w:trPr/>
        <w:tc>
          <w:tcPr>
            <w:tcW w:w="562" w:type="dxa"/>
            <w:tcBorders/>
          </w:tcPr>
          <w:p>
            <w:pPr>
              <w:pStyle w:val="21"/>
              <w:widowControl w:val="false"/>
              <w:suppressAutoHyphens w:val="true"/>
              <w:spacing w:before="0" w:after="0"/>
              <w:jc w:val="left"/>
              <w:rPr>
                <w:b/>
                <w:b/>
                <w:sz w:val="24"/>
                <w:szCs w:val="24"/>
              </w:rPr>
            </w:pPr>
            <w:r>
              <w:rPr>
                <w:b/>
                <w:kern w:val="0"/>
                <w:sz w:val="24"/>
                <w:szCs w:val="24"/>
                <w:lang w:val="ru-RU"/>
              </w:rPr>
              <w:t>1</w:t>
            </w:r>
          </w:p>
        </w:tc>
        <w:tc>
          <w:tcPr>
            <w:tcW w:w="3685" w:type="dxa"/>
            <w:gridSpan w:val="2"/>
            <w:tcBorders/>
          </w:tcPr>
          <w:p>
            <w:pPr>
              <w:pStyle w:val="Normal"/>
              <w:widowControl w:val="false"/>
              <w:numPr>
                <w:ilvl w:val="0"/>
                <w:numId w:val="0"/>
              </w:numPr>
              <w:tabs>
                <w:tab w:val="clear" w:pos="720"/>
                <w:tab w:val="left" w:pos="111" w:leader="none"/>
              </w:tabs>
              <w:suppressAutoHyphens w:val="true"/>
              <w:bidi w:val="0"/>
              <w:spacing w:lineRule="auto" w:line="240" w:before="0" w:after="0"/>
              <w:ind w:left="0" w:hanging="0"/>
              <w:jc w:val="both"/>
              <w:rPr>
                <w:rFonts w:ascii="Times New Roman" w:hAnsi="Times New Roman"/>
                <w:sz w:val="24"/>
                <w:szCs w:val="24"/>
                <w:lang w:val="en-US"/>
              </w:rPr>
            </w:pPr>
            <w:r>
              <w:rPr>
                <w:rFonts w:ascii="Times New Roman" w:hAnsi="Times New Roman"/>
                <w:kern w:val="0"/>
                <w:sz w:val="24"/>
                <w:szCs w:val="24"/>
                <w:lang w:val="en-US" w:bidi="ar-SA"/>
              </w:rPr>
              <w:t>Basics of computer science.</w:t>
            </w:r>
          </w:p>
        </w:tc>
        <w:tc>
          <w:tcPr>
            <w:tcW w:w="2764" w:type="dxa"/>
            <w:tcBorders/>
          </w:tcPr>
          <w:p>
            <w:pPr>
              <w:pStyle w:val="21"/>
              <w:widowControl w:val="false"/>
              <w:numPr>
                <w:ilvl w:val="0"/>
                <w:numId w:val="3"/>
              </w:numPr>
              <w:suppressAutoHyphens w:val="true"/>
              <w:spacing w:before="0" w:after="0"/>
              <w:jc w:val="left"/>
              <w:rPr>
                <w:i/>
                <w:i/>
                <w:sz w:val="24"/>
                <w:szCs w:val="24"/>
                <w:lang w:val="uk-UA"/>
              </w:rPr>
            </w:pPr>
            <w:r>
              <w:rPr>
                <w:kern w:val="0"/>
                <w:sz w:val="24"/>
                <w:szCs w:val="24"/>
                <w:lang w:val="uk-UA"/>
              </w:rPr>
              <w:t>Вивчити лексику до теми.</w:t>
            </w:r>
          </w:p>
          <w:p>
            <w:pPr>
              <w:pStyle w:val="21"/>
              <w:widowControl w:val="false"/>
              <w:numPr>
                <w:ilvl w:val="0"/>
                <w:numId w:val="3"/>
              </w:numPr>
              <w:suppressAutoHyphens w:val="true"/>
              <w:spacing w:before="0" w:after="0"/>
              <w:jc w:val="left"/>
              <w:rPr>
                <w:i/>
                <w:i/>
                <w:sz w:val="24"/>
                <w:szCs w:val="24"/>
                <w:lang w:val="uk-UA"/>
              </w:rPr>
            </w:pPr>
            <w:r>
              <w:rPr>
                <w:kern w:val="0"/>
                <w:sz w:val="24"/>
                <w:szCs w:val="24"/>
                <w:lang w:val="uk-UA"/>
              </w:rPr>
              <w:t>Вміти правильно будувати  речення по темі.</w:t>
            </w:r>
          </w:p>
          <w:p>
            <w:pPr>
              <w:pStyle w:val="21"/>
              <w:widowControl w:val="false"/>
              <w:numPr>
                <w:ilvl w:val="0"/>
                <w:numId w:val="3"/>
              </w:numPr>
              <w:suppressAutoHyphens w:val="true"/>
              <w:spacing w:before="0" w:after="0"/>
              <w:jc w:val="left"/>
              <w:rPr>
                <w:sz w:val="24"/>
                <w:szCs w:val="24"/>
                <w:lang w:val="uk-UA"/>
              </w:rPr>
            </w:pPr>
            <w:r>
              <w:rPr>
                <w:kern w:val="0"/>
                <w:sz w:val="24"/>
                <w:szCs w:val="24"/>
                <w:lang w:val="uk-UA"/>
              </w:rPr>
              <w:t>Вести діалоги на тему заняття.</w:t>
            </w:r>
          </w:p>
          <w:p>
            <w:pPr>
              <w:pStyle w:val="21"/>
              <w:widowControl w:val="false"/>
              <w:numPr>
                <w:ilvl w:val="0"/>
                <w:numId w:val="3"/>
              </w:numPr>
              <w:suppressAutoHyphens w:val="true"/>
              <w:spacing w:before="0" w:after="0"/>
              <w:jc w:val="left"/>
              <w:rPr>
                <w:sz w:val="24"/>
                <w:szCs w:val="24"/>
                <w:lang w:val="uk-UA"/>
              </w:rPr>
            </w:pPr>
            <w:r>
              <w:rPr>
                <w:kern w:val="0"/>
                <w:sz w:val="24"/>
                <w:szCs w:val="24"/>
                <w:lang w:val="uk-UA"/>
              </w:rPr>
              <w:t>Вміти розуміти текст по темі.</w:t>
            </w:r>
          </w:p>
        </w:tc>
        <w:tc>
          <w:tcPr>
            <w:tcW w:w="2735" w:type="dxa"/>
            <w:tcBorders/>
          </w:tcPr>
          <w:p>
            <w:pPr>
              <w:pStyle w:val="TableParagraph"/>
              <w:widowControl w:val="false"/>
              <w:numPr>
                <w:ilvl w:val="0"/>
                <w:numId w:val="3"/>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Опрацювати лекцію.</w:t>
            </w:r>
          </w:p>
          <w:p>
            <w:pPr>
              <w:pStyle w:val="TableParagraph"/>
              <w:widowControl w:val="false"/>
              <w:numPr>
                <w:ilvl w:val="0"/>
                <w:numId w:val="3"/>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3"/>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3"/>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c>
          <w:tcPr>
            <w:tcW w:w="562" w:type="dxa"/>
            <w:tcBorders/>
          </w:tcPr>
          <w:p>
            <w:pPr>
              <w:pStyle w:val="21"/>
              <w:widowControl w:val="false"/>
              <w:suppressAutoHyphens w:val="true"/>
              <w:spacing w:before="0" w:after="0"/>
              <w:jc w:val="left"/>
              <w:rPr>
                <w:b/>
                <w:b/>
                <w:sz w:val="24"/>
                <w:szCs w:val="24"/>
              </w:rPr>
            </w:pPr>
            <w:r>
              <w:rPr>
                <w:b/>
                <w:kern w:val="0"/>
                <w:sz w:val="24"/>
                <w:szCs w:val="24"/>
                <w:lang w:val="ru-RU"/>
              </w:rPr>
              <w:t>2</w:t>
            </w:r>
          </w:p>
        </w:tc>
        <w:tc>
          <w:tcPr>
            <w:tcW w:w="3685" w:type="dxa"/>
            <w:gridSpan w:val="2"/>
            <w:tcBorders/>
          </w:tcPr>
          <w:p>
            <w:pPr>
              <w:pStyle w:val="Normal"/>
              <w:widowControl w:val="false"/>
              <w:suppressAutoHyphens w:val="true"/>
              <w:spacing w:before="0" w:after="0"/>
              <w:ind w:left="0" w:hanging="0"/>
              <w:jc w:val="both"/>
              <w:rPr>
                <w:rFonts w:ascii="Times New Roman" w:hAnsi="Times New Roman" w:cs="Times New Roman"/>
                <w:b w:val="false"/>
                <w:b w:val="false"/>
                <w:bCs w:val="false"/>
                <w:color w:val="auto"/>
                <w:kern w:val="0"/>
                <w:sz w:val="24"/>
                <w:szCs w:val="24"/>
                <w:lang w:val="en-US"/>
              </w:rPr>
            </w:pPr>
            <w:r>
              <w:rPr>
                <w:rFonts w:cs="Times New Roman" w:ascii="Times New Roman" w:hAnsi="Times New Roman"/>
                <w:b w:val="false"/>
                <w:bCs w:val="false"/>
                <w:color w:val="auto"/>
                <w:kern w:val="0"/>
                <w:sz w:val="24"/>
                <w:szCs w:val="24"/>
                <w:lang w:val="en-US" w:bidi="ar-SA"/>
              </w:rPr>
              <w:t>Computer science: the history of development, subfields, areas.</w:t>
            </w:r>
          </w:p>
        </w:tc>
        <w:tc>
          <w:tcPr>
            <w:tcW w:w="2764" w:type="dxa"/>
            <w:tcBorders/>
          </w:tcPr>
          <w:p>
            <w:pPr>
              <w:pStyle w:val="21"/>
              <w:widowControl w:val="false"/>
              <w:numPr>
                <w:ilvl w:val="0"/>
                <w:numId w:val="4"/>
              </w:numPr>
              <w:suppressAutoHyphens w:val="true"/>
              <w:spacing w:before="0" w:after="0"/>
              <w:jc w:val="left"/>
              <w:rPr>
                <w:sz w:val="24"/>
                <w:szCs w:val="24"/>
                <w:lang w:val="uk-UA"/>
              </w:rPr>
            </w:pPr>
            <w:r>
              <w:rPr>
                <w:kern w:val="0"/>
                <w:sz w:val="24"/>
                <w:szCs w:val="24"/>
                <w:lang w:val="uk-UA"/>
              </w:rPr>
              <w:t>Засвоїти нову лексику та мовні вирази до теми.</w:t>
            </w:r>
          </w:p>
          <w:p>
            <w:pPr>
              <w:pStyle w:val="21"/>
              <w:widowControl w:val="false"/>
              <w:numPr>
                <w:ilvl w:val="0"/>
                <w:numId w:val="4"/>
              </w:numPr>
              <w:suppressAutoHyphens w:val="true"/>
              <w:spacing w:before="0" w:after="0"/>
              <w:jc w:val="left"/>
              <w:rPr>
                <w:b/>
                <w:b/>
                <w:sz w:val="24"/>
                <w:szCs w:val="24"/>
              </w:rPr>
            </w:pPr>
            <w:r>
              <w:rPr>
                <w:kern w:val="0"/>
                <w:sz w:val="24"/>
                <w:szCs w:val="24"/>
                <w:lang w:val="uk-UA"/>
              </w:rPr>
              <w:t>Вміти спілкуватися на тему заняття.</w:t>
            </w:r>
            <w:r>
              <w:rPr>
                <w:kern w:val="0"/>
                <w:sz w:val="24"/>
                <w:szCs w:val="24"/>
                <w:lang w:val="ru-RU"/>
              </w:rPr>
              <w:t xml:space="preserve"> </w:t>
            </w:r>
          </w:p>
          <w:p>
            <w:pPr>
              <w:pStyle w:val="21"/>
              <w:widowControl w:val="false"/>
              <w:numPr>
                <w:ilvl w:val="0"/>
                <w:numId w:val="4"/>
              </w:numPr>
              <w:suppressAutoHyphens w:val="true"/>
              <w:spacing w:before="0" w:after="0"/>
              <w:jc w:val="left"/>
              <w:rPr>
                <w:sz w:val="24"/>
                <w:szCs w:val="24"/>
              </w:rPr>
            </w:pPr>
            <w:r>
              <w:rPr>
                <w:kern w:val="0"/>
                <w:sz w:val="24"/>
                <w:szCs w:val="24"/>
                <w:lang w:val="uk-UA"/>
              </w:rPr>
              <w:t>Р</w:t>
            </w:r>
            <w:r>
              <w:rPr>
                <w:kern w:val="0"/>
                <w:sz w:val="24"/>
                <w:szCs w:val="24"/>
                <w:lang w:val="ru-RU"/>
              </w:rPr>
              <w:t>озуміти</w:t>
            </w:r>
            <w:r>
              <w:rPr>
                <w:kern w:val="0"/>
                <w:sz w:val="24"/>
                <w:szCs w:val="24"/>
                <w:lang w:val="uk-UA"/>
              </w:rPr>
              <w:t xml:space="preserve"> діалоги </w:t>
            </w:r>
            <w:r>
              <w:rPr>
                <w:kern w:val="0"/>
                <w:sz w:val="24"/>
                <w:szCs w:val="24"/>
                <w:lang w:val="ru-RU"/>
              </w:rPr>
              <w:t>на тему</w:t>
            </w:r>
            <w:r>
              <w:rPr>
                <w:kern w:val="0"/>
                <w:sz w:val="24"/>
                <w:szCs w:val="24"/>
                <w:lang w:val="uk-UA"/>
              </w:rPr>
              <w:t xml:space="preserve"> заняття.</w:t>
            </w:r>
          </w:p>
          <w:p>
            <w:pPr>
              <w:pStyle w:val="21"/>
              <w:widowControl w:val="false"/>
              <w:numPr>
                <w:ilvl w:val="0"/>
                <w:numId w:val="4"/>
              </w:numPr>
              <w:suppressAutoHyphens w:val="true"/>
              <w:spacing w:before="0" w:after="0"/>
              <w:jc w:val="left"/>
              <w:rPr>
                <w:kern w:val="0"/>
                <w:sz w:val="24"/>
                <w:szCs w:val="24"/>
                <w:lang w:val="uk-UA"/>
              </w:rPr>
            </w:pPr>
            <w:r>
              <w:rPr>
                <w:kern w:val="0"/>
                <w:sz w:val="24"/>
                <w:szCs w:val="24"/>
                <w:lang w:val="uk-UA"/>
              </w:rPr>
              <w:t>Вміти задавати та відповідати на питання.</w:t>
            </w:r>
          </w:p>
          <w:p>
            <w:pPr>
              <w:pStyle w:val="21"/>
              <w:widowControl w:val="false"/>
              <w:numPr>
                <w:ilvl w:val="0"/>
                <w:numId w:val="4"/>
              </w:numPr>
              <w:suppressAutoHyphens w:val="true"/>
              <w:spacing w:before="0" w:after="0"/>
              <w:jc w:val="left"/>
              <w:rPr>
                <w:kern w:val="0"/>
                <w:sz w:val="24"/>
                <w:szCs w:val="24"/>
                <w:lang w:val="uk-UA"/>
              </w:rPr>
            </w:pPr>
            <w:r>
              <w:rPr>
                <w:kern w:val="0"/>
                <w:sz w:val="24"/>
                <w:szCs w:val="24"/>
                <w:lang w:val="uk-UA"/>
              </w:rPr>
              <w:t>Вміти правильно будувати речення.</w:t>
            </w:r>
          </w:p>
          <w:p>
            <w:pPr>
              <w:pStyle w:val="21"/>
              <w:widowControl w:val="false"/>
              <w:numPr>
                <w:ilvl w:val="0"/>
                <w:numId w:val="4"/>
              </w:numPr>
              <w:suppressAutoHyphens w:val="true"/>
              <w:spacing w:before="0" w:after="0"/>
              <w:jc w:val="left"/>
              <w:rPr>
                <w:kern w:val="0"/>
                <w:sz w:val="24"/>
                <w:szCs w:val="24"/>
                <w:lang w:val="uk-UA"/>
              </w:rPr>
            </w:pPr>
            <w:r>
              <w:rPr>
                <w:kern w:val="0"/>
                <w:sz w:val="24"/>
                <w:szCs w:val="24"/>
                <w:lang w:val="uk-UA"/>
              </w:rPr>
              <w:t>Правильно вживати граматичні часи.</w:t>
            </w:r>
          </w:p>
          <w:p>
            <w:pPr>
              <w:pStyle w:val="21"/>
              <w:widowControl w:val="false"/>
              <w:suppressAutoHyphens w:val="true"/>
              <w:spacing w:before="0" w:after="0"/>
              <w:jc w:val="left"/>
              <w:rPr>
                <w:sz w:val="24"/>
                <w:szCs w:val="24"/>
              </w:rPr>
            </w:pPr>
            <w:r>
              <w:rPr>
                <w:sz w:val="24"/>
                <w:szCs w:val="24"/>
              </w:rPr>
            </w:r>
          </w:p>
        </w:tc>
        <w:tc>
          <w:tcPr>
            <w:tcW w:w="2735" w:type="dxa"/>
            <w:tcBorders/>
          </w:tcPr>
          <w:p>
            <w:pPr>
              <w:pStyle w:val="TableParagraph"/>
              <w:widowControl w:val="false"/>
              <w:numPr>
                <w:ilvl w:val="0"/>
                <w:numId w:val="4"/>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Опрацювати лекцію.</w:t>
            </w:r>
          </w:p>
          <w:p>
            <w:pPr>
              <w:pStyle w:val="TableParagraph"/>
              <w:widowControl w:val="false"/>
              <w:numPr>
                <w:ilvl w:val="0"/>
                <w:numId w:val="4"/>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4"/>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4"/>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c>
          <w:tcPr>
            <w:tcW w:w="562" w:type="dxa"/>
            <w:tcBorders/>
          </w:tcPr>
          <w:p>
            <w:pPr>
              <w:pStyle w:val="21"/>
              <w:widowControl w:val="false"/>
              <w:suppressAutoHyphens w:val="true"/>
              <w:spacing w:before="0" w:after="0"/>
              <w:jc w:val="left"/>
              <w:rPr>
                <w:b/>
                <w:b/>
                <w:sz w:val="24"/>
                <w:szCs w:val="24"/>
                <w:lang w:val="de-DE"/>
              </w:rPr>
            </w:pPr>
            <w:r>
              <w:rPr>
                <w:b/>
                <w:kern w:val="0"/>
                <w:sz w:val="24"/>
                <w:szCs w:val="24"/>
                <w:lang w:val="de-DE"/>
              </w:rPr>
              <w:t>3</w:t>
            </w:r>
          </w:p>
        </w:tc>
        <w:tc>
          <w:tcPr>
            <w:tcW w:w="3685" w:type="dxa"/>
            <w:gridSpan w:val="2"/>
            <w:tcBorders/>
          </w:tcPr>
          <w:p>
            <w:pPr>
              <w:pStyle w:val="Normal"/>
              <w:widowControl w:val="false"/>
              <w:numPr>
                <w:ilvl w:val="0"/>
                <w:numId w:val="0"/>
              </w:numPr>
              <w:suppressAutoHyphens w:val="true"/>
              <w:spacing w:before="0" w:after="0"/>
              <w:ind w:left="0" w:hanging="0"/>
              <w:jc w:val="both"/>
              <w:rPr>
                <w:rFonts w:ascii="Times New Roman" w:hAnsi="Times New Roman" w:cs="Times New Roman"/>
                <w:kern w:val="0"/>
                <w:sz w:val="24"/>
                <w:szCs w:val="24"/>
                <w:lang w:val="en-US"/>
              </w:rPr>
            </w:pPr>
            <w:r>
              <w:rPr>
                <w:rFonts w:cs="Times New Roman" w:ascii="Times New Roman" w:hAnsi="Times New Roman"/>
                <w:kern w:val="0"/>
                <w:sz w:val="24"/>
                <w:szCs w:val="24"/>
                <w:lang w:val="en-US" w:bidi="ar-SA"/>
              </w:rPr>
              <w:t>Modern computers.</w:t>
            </w:r>
          </w:p>
          <w:p>
            <w:pPr>
              <w:pStyle w:val="Normal"/>
              <w:widowControl w:val="false"/>
              <w:suppressAutoHyphens w:val="true"/>
              <w:spacing w:before="0" w:after="0"/>
              <w:jc w:val="left"/>
              <w:rPr>
                <w:rFonts w:ascii="Times New Roman" w:hAnsi="Times New Roman" w:cs="Times New Roman"/>
                <w:b/>
                <w:b/>
                <w:color w:val="auto"/>
                <w:sz w:val="24"/>
                <w:szCs w:val="24"/>
                <w:lang w:val="de-DE"/>
              </w:rPr>
            </w:pPr>
            <w:r>
              <w:rPr>
                <w:rFonts w:cs="Times New Roman" w:ascii="Times New Roman" w:hAnsi="Times New Roman"/>
                <w:b/>
                <w:color w:val="auto"/>
                <w:sz w:val="24"/>
                <w:szCs w:val="24"/>
                <w:lang w:val="de-DE"/>
              </w:rPr>
            </w:r>
          </w:p>
        </w:tc>
        <w:tc>
          <w:tcPr>
            <w:tcW w:w="2764" w:type="dxa"/>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Засвоїти нову лексику та мовні вирази до теми.</w:t>
            </w:r>
          </w:p>
          <w:p>
            <w:pPr>
              <w:pStyle w:val="21"/>
              <w:widowControl w:val="false"/>
              <w:numPr>
                <w:ilvl w:val="0"/>
                <w:numId w:val="5"/>
              </w:numPr>
              <w:suppressAutoHyphens w:val="true"/>
              <w:spacing w:before="0" w:after="0"/>
              <w:jc w:val="left"/>
              <w:rPr>
                <w:kern w:val="0"/>
                <w:sz w:val="24"/>
                <w:szCs w:val="24"/>
                <w:lang w:val="uk-UA"/>
              </w:rPr>
            </w:pPr>
            <w:r>
              <w:rPr>
                <w:kern w:val="0"/>
                <w:sz w:val="24"/>
                <w:szCs w:val="24"/>
                <w:lang w:val="uk-UA"/>
              </w:rPr>
              <w:t>Вміння вести діалог.</w:t>
            </w:r>
          </w:p>
          <w:p>
            <w:pPr>
              <w:pStyle w:val="21"/>
              <w:widowControl w:val="false"/>
              <w:numPr>
                <w:ilvl w:val="0"/>
                <w:numId w:val="5"/>
              </w:numPr>
              <w:suppressAutoHyphens w:val="true"/>
              <w:spacing w:before="0" w:after="0"/>
              <w:jc w:val="left"/>
              <w:rPr>
                <w:sz w:val="24"/>
                <w:szCs w:val="24"/>
              </w:rPr>
            </w:pPr>
            <w:r>
              <w:rPr>
                <w:kern w:val="0"/>
                <w:sz w:val="24"/>
                <w:szCs w:val="24"/>
                <w:lang w:val="ru-RU"/>
              </w:rPr>
              <w:t>Вміти вести дискусію та обґрунтовувати власні думки.</w:t>
            </w:r>
          </w:p>
          <w:p>
            <w:pPr>
              <w:pStyle w:val="21"/>
              <w:widowControl w:val="false"/>
              <w:numPr>
                <w:ilvl w:val="0"/>
                <w:numId w:val="5"/>
              </w:numPr>
              <w:suppressAutoHyphens w:val="true"/>
              <w:spacing w:before="0" w:after="0"/>
              <w:jc w:val="left"/>
              <w:rPr>
                <w:kern w:val="0"/>
              </w:rPr>
            </w:pPr>
            <w:r>
              <w:rPr>
                <w:kern w:val="0"/>
                <w:sz w:val="24"/>
                <w:szCs w:val="24"/>
                <w:lang w:val="uk-UA"/>
              </w:rPr>
              <w:t>Вміння сприймати діалоги на слух та відтворювати їх.</w:t>
            </w:r>
          </w:p>
          <w:p>
            <w:pPr>
              <w:pStyle w:val="21"/>
              <w:widowControl w:val="false"/>
              <w:numPr>
                <w:ilvl w:val="0"/>
                <w:numId w:val="5"/>
              </w:numPr>
              <w:suppressAutoHyphens w:val="true"/>
              <w:spacing w:before="0" w:after="0"/>
              <w:jc w:val="left"/>
              <w:rPr>
                <w:kern w:val="0"/>
              </w:rPr>
            </w:pPr>
            <w:r>
              <w:rPr>
                <w:kern w:val="0"/>
                <w:sz w:val="24"/>
                <w:szCs w:val="24"/>
                <w:lang w:val="uk-UA"/>
              </w:rPr>
              <w:t>Вміти правильно використовувати граматичний матеріал.</w:t>
            </w:r>
          </w:p>
        </w:tc>
        <w:tc>
          <w:tcPr>
            <w:tcW w:w="2735" w:type="dxa"/>
            <w:tcBorders/>
          </w:tcPr>
          <w:p>
            <w:pPr>
              <w:pStyle w:val="TableParagraph"/>
              <w:widowControl w:val="false"/>
              <w:numPr>
                <w:ilvl w:val="0"/>
                <w:numId w:val="3"/>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Опрацювати лекцію.</w:t>
            </w:r>
          </w:p>
          <w:p>
            <w:pPr>
              <w:pStyle w:val="TableParagraph"/>
              <w:widowControl w:val="false"/>
              <w:numPr>
                <w:ilvl w:val="0"/>
                <w:numId w:val="3"/>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говоріння, сприйняття інформації на слух.</w:t>
            </w:r>
          </w:p>
          <w:p>
            <w:pPr>
              <w:pStyle w:val="TableParagraph"/>
              <w:widowControl w:val="false"/>
              <w:numPr>
                <w:ilvl w:val="0"/>
                <w:numId w:val="3"/>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3"/>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c>
          <w:tcPr>
            <w:tcW w:w="562" w:type="dxa"/>
            <w:tcBorders/>
          </w:tcPr>
          <w:p>
            <w:pPr>
              <w:pStyle w:val="21"/>
              <w:widowControl w:val="false"/>
              <w:suppressAutoHyphens w:val="true"/>
              <w:spacing w:before="0" w:after="0"/>
              <w:jc w:val="left"/>
              <w:rPr>
                <w:b/>
                <w:b/>
                <w:sz w:val="24"/>
                <w:szCs w:val="24"/>
              </w:rPr>
            </w:pPr>
            <w:r>
              <w:rPr>
                <w:b/>
                <w:kern w:val="0"/>
                <w:sz w:val="24"/>
                <w:szCs w:val="24"/>
                <w:lang w:val="ru-RU"/>
              </w:rPr>
              <w:t>4</w:t>
            </w:r>
          </w:p>
        </w:tc>
        <w:tc>
          <w:tcPr>
            <w:tcW w:w="3685" w:type="dxa"/>
            <w:gridSpan w:val="2"/>
            <w:tcBorders/>
          </w:tcPr>
          <w:p>
            <w:pPr>
              <w:pStyle w:val="Normal"/>
              <w:widowControl w:val="false"/>
              <w:numPr>
                <w:ilvl w:val="0"/>
                <w:numId w:val="0"/>
              </w:numPr>
              <w:suppressAutoHyphens w:val="true"/>
              <w:spacing w:before="0" w:after="0"/>
              <w:ind w:left="0" w:hanging="0"/>
              <w:jc w:val="both"/>
              <w:rPr>
                <w:rFonts w:ascii="Times New Roman" w:hAnsi="Times New Roman"/>
                <w:sz w:val="24"/>
                <w:szCs w:val="24"/>
              </w:rPr>
            </w:pPr>
            <w:r>
              <w:rPr>
                <w:rFonts w:ascii="Times New Roman" w:hAnsi="Times New Roman"/>
                <w:kern w:val="0"/>
                <w:sz w:val="24"/>
                <w:szCs w:val="24"/>
                <w:lang w:val="en-US" w:bidi="ar-SA"/>
              </w:rPr>
              <w:t>Analog, digital and hybrid computers.</w:t>
            </w:r>
          </w:p>
        </w:tc>
        <w:tc>
          <w:tcPr>
            <w:tcW w:w="2764" w:type="dxa"/>
            <w:tcBorders/>
          </w:tcPr>
          <w:p>
            <w:pPr>
              <w:pStyle w:val="21"/>
              <w:widowControl w:val="false"/>
              <w:numPr>
                <w:ilvl w:val="0"/>
                <w:numId w:val="6"/>
              </w:numPr>
              <w:suppressAutoHyphens w:val="true"/>
              <w:spacing w:before="0" w:after="0"/>
              <w:jc w:val="left"/>
              <w:rPr>
                <w:sz w:val="24"/>
                <w:szCs w:val="24"/>
                <w:lang w:val="uk-UA"/>
              </w:rPr>
            </w:pPr>
            <w:r>
              <w:rPr>
                <w:kern w:val="0"/>
                <w:sz w:val="24"/>
                <w:szCs w:val="24"/>
                <w:lang w:val="uk-UA"/>
              </w:rPr>
              <w:t>Засвоїти нову лексику та мовні вирази до теми.</w:t>
            </w:r>
          </w:p>
          <w:p>
            <w:pPr>
              <w:pStyle w:val="21"/>
              <w:widowControl w:val="false"/>
              <w:numPr>
                <w:ilvl w:val="0"/>
                <w:numId w:val="6"/>
              </w:numPr>
              <w:suppressAutoHyphens w:val="true"/>
              <w:spacing w:before="0" w:after="0"/>
              <w:jc w:val="left"/>
              <w:rPr>
                <w:rFonts w:ascii="Times New Roman" w:hAnsi="Times New Roman"/>
                <w:kern w:val="0"/>
                <w:sz w:val="24"/>
                <w:szCs w:val="24"/>
                <w:lang w:val="uk-UA"/>
              </w:rPr>
            </w:pPr>
            <w:r>
              <w:rPr>
                <w:kern w:val="0"/>
                <w:sz w:val="24"/>
                <w:szCs w:val="24"/>
                <w:lang w:val="uk-UA"/>
              </w:rPr>
              <w:t>Вміти вести діалог.</w:t>
            </w:r>
          </w:p>
          <w:p>
            <w:pPr>
              <w:pStyle w:val="21"/>
              <w:widowControl w:val="false"/>
              <w:numPr>
                <w:ilvl w:val="0"/>
                <w:numId w:val="6"/>
              </w:numPr>
              <w:suppressAutoHyphens w:val="true"/>
              <w:spacing w:before="0" w:after="0"/>
              <w:jc w:val="left"/>
              <w:rPr>
                <w:rFonts w:ascii="Times New Roman" w:hAnsi="Times New Roman"/>
                <w:sz w:val="24"/>
                <w:szCs w:val="24"/>
              </w:rPr>
            </w:pPr>
            <w:r>
              <w:rPr>
                <w:kern w:val="0"/>
                <w:sz w:val="24"/>
                <w:szCs w:val="24"/>
                <w:lang w:val="uk-UA"/>
              </w:rPr>
              <w:t>Вміти сприймати діалоги на слух та відтворювати їх.</w:t>
            </w:r>
          </w:p>
          <w:p>
            <w:pPr>
              <w:pStyle w:val="21"/>
              <w:widowControl w:val="false"/>
              <w:numPr>
                <w:ilvl w:val="0"/>
                <w:numId w:val="6"/>
              </w:numPr>
              <w:suppressAutoHyphens w:val="true"/>
              <w:spacing w:before="0" w:after="0"/>
              <w:jc w:val="left"/>
              <w:rPr>
                <w:rFonts w:ascii="Times New Roman" w:hAnsi="Times New Roman"/>
                <w:kern w:val="0"/>
                <w:sz w:val="24"/>
                <w:szCs w:val="24"/>
                <w:lang w:val="uk-UA"/>
              </w:rPr>
            </w:pPr>
            <w:r>
              <w:rPr>
                <w:kern w:val="0"/>
                <w:sz w:val="24"/>
                <w:szCs w:val="24"/>
                <w:lang w:val="uk-UA"/>
              </w:rPr>
              <w:t>Вміти розповідати про свої думки.</w:t>
            </w:r>
          </w:p>
          <w:p>
            <w:pPr>
              <w:pStyle w:val="21"/>
              <w:widowControl w:val="false"/>
              <w:numPr>
                <w:ilvl w:val="0"/>
                <w:numId w:val="6"/>
              </w:numPr>
              <w:suppressAutoHyphens w:val="true"/>
              <w:spacing w:before="0" w:after="0"/>
              <w:jc w:val="left"/>
              <w:rPr>
                <w:rFonts w:ascii="Times New Roman" w:hAnsi="Times New Roman"/>
                <w:kern w:val="0"/>
                <w:sz w:val="24"/>
                <w:szCs w:val="24"/>
                <w:lang w:val="uk-UA"/>
              </w:rPr>
            </w:pPr>
            <w:r>
              <w:rPr>
                <w:kern w:val="0"/>
                <w:sz w:val="24"/>
                <w:szCs w:val="24"/>
                <w:lang w:val="uk-UA"/>
              </w:rPr>
              <w:t>Вміти правильно використовувати граматичний матеріал.</w:t>
            </w:r>
          </w:p>
        </w:tc>
        <w:tc>
          <w:tcPr>
            <w:tcW w:w="2735" w:type="dxa"/>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Опрацювати лекцію.</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5</w:t>
            </w:r>
          </w:p>
        </w:tc>
        <w:tc>
          <w:tcPr>
            <w:tcW w:w="3685" w:type="dxa"/>
            <w:gridSpan w:val="2"/>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sz w:val="24"/>
                <w:szCs w:val="24"/>
                <w:lang w:val="en-US"/>
              </w:rPr>
            </w:pPr>
            <w:r>
              <w:rPr>
                <w:rFonts w:ascii="Times New Roman" w:hAnsi="Times New Roman"/>
                <w:b w:val="false"/>
                <w:bCs w:val="false"/>
                <w:kern w:val="0"/>
                <w:sz w:val="24"/>
                <w:szCs w:val="24"/>
                <w:lang w:val="en-US" w:bidi="ar-SA"/>
              </w:rPr>
              <w:t>Computer software. Computer languages.</w:t>
            </w:r>
          </w:p>
        </w:tc>
        <w:tc>
          <w:tcPr>
            <w:tcW w:w="2764" w:type="dxa"/>
            <w:tcBorders>
              <w:top w:val="nil"/>
            </w:tcBorders>
          </w:tcPr>
          <w:p>
            <w:pPr>
              <w:pStyle w:val="21"/>
              <w:widowControl w:val="false"/>
              <w:numPr>
                <w:ilvl w:val="0"/>
                <w:numId w:val="6"/>
              </w:numPr>
              <w:suppressAutoHyphens w:val="true"/>
              <w:spacing w:before="0" w:after="0"/>
              <w:jc w:val="left"/>
              <w:rPr>
                <w:sz w:val="24"/>
                <w:szCs w:val="24"/>
                <w:lang w:val="uk-UA"/>
              </w:rPr>
            </w:pPr>
            <w:r>
              <w:rPr>
                <w:kern w:val="0"/>
                <w:sz w:val="24"/>
                <w:szCs w:val="24"/>
                <w:lang w:val="uk-UA"/>
              </w:rPr>
              <w:t>Засвоїти нову лексику та мовні вирази до теми.</w:t>
            </w:r>
          </w:p>
          <w:p>
            <w:pPr>
              <w:pStyle w:val="21"/>
              <w:widowControl w:val="false"/>
              <w:numPr>
                <w:ilvl w:val="0"/>
                <w:numId w:val="6"/>
              </w:numPr>
              <w:suppressAutoHyphens w:val="true"/>
              <w:spacing w:before="0" w:after="0"/>
              <w:jc w:val="left"/>
              <w:rPr>
                <w:b/>
                <w:b/>
                <w:sz w:val="24"/>
                <w:szCs w:val="24"/>
              </w:rPr>
            </w:pPr>
            <w:r>
              <w:rPr>
                <w:kern w:val="0"/>
                <w:sz w:val="24"/>
                <w:szCs w:val="24"/>
                <w:lang w:val="uk-UA"/>
              </w:rPr>
              <w:t>Вміти спілкуватися на тему заняття.</w:t>
            </w:r>
            <w:r>
              <w:rPr>
                <w:kern w:val="0"/>
                <w:sz w:val="24"/>
                <w:szCs w:val="24"/>
                <w:lang w:val="ru-RU"/>
              </w:rPr>
              <w:t xml:space="preserve"> </w:t>
            </w:r>
          </w:p>
          <w:p>
            <w:pPr>
              <w:pStyle w:val="21"/>
              <w:widowControl w:val="false"/>
              <w:numPr>
                <w:ilvl w:val="0"/>
                <w:numId w:val="6"/>
              </w:numPr>
              <w:suppressAutoHyphens w:val="true"/>
              <w:spacing w:before="0" w:after="0"/>
              <w:jc w:val="left"/>
              <w:rPr>
                <w:sz w:val="24"/>
                <w:szCs w:val="24"/>
              </w:rPr>
            </w:pPr>
            <w:r>
              <w:rPr>
                <w:kern w:val="0"/>
                <w:sz w:val="24"/>
                <w:szCs w:val="24"/>
                <w:lang w:val="uk-UA"/>
              </w:rPr>
              <w:t>Р</w:t>
            </w:r>
            <w:r>
              <w:rPr>
                <w:kern w:val="0"/>
                <w:sz w:val="24"/>
                <w:szCs w:val="24"/>
                <w:lang w:val="ru-RU"/>
              </w:rPr>
              <w:t>озуміти</w:t>
            </w:r>
            <w:r>
              <w:rPr>
                <w:kern w:val="0"/>
                <w:sz w:val="24"/>
                <w:szCs w:val="24"/>
                <w:lang w:val="uk-UA"/>
              </w:rPr>
              <w:t xml:space="preserve"> діалоги по</w:t>
            </w:r>
            <w:r>
              <w:rPr>
                <w:kern w:val="0"/>
                <w:sz w:val="24"/>
                <w:szCs w:val="24"/>
                <w:lang w:val="ru-RU"/>
              </w:rPr>
              <w:t xml:space="preserve"> тем</w:t>
            </w:r>
            <w:r>
              <w:rPr>
                <w:kern w:val="0"/>
                <w:sz w:val="24"/>
                <w:szCs w:val="24"/>
                <w:lang w:val="uk-UA"/>
              </w:rPr>
              <w:t>і</w:t>
            </w:r>
            <w:r>
              <w:rPr>
                <w:kern w:val="0"/>
                <w:sz w:val="24"/>
                <w:szCs w:val="24"/>
                <w:lang w:val="ru-RU"/>
              </w:rPr>
              <w:t xml:space="preserve"> </w:t>
            </w:r>
            <w:r>
              <w:rPr>
                <w:kern w:val="0"/>
                <w:sz w:val="24"/>
                <w:szCs w:val="24"/>
                <w:lang w:val="uk-UA"/>
              </w:rPr>
              <w:t>та висловлювати свої думки</w:t>
            </w:r>
            <w:r>
              <w:rPr>
                <w:kern w:val="0"/>
                <w:sz w:val="24"/>
                <w:szCs w:val="24"/>
                <w:lang w:val="ru-RU"/>
              </w:rPr>
              <w:t>.</w:t>
            </w:r>
          </w:p>
          <w:p>
            <w:pPr>
              <w:pStyle w:val="21"/>
              <w:widowControl w:val="false"/>
              <w:numPr>
                <w:ilvl w:val="0"/>
                <w:numId w:val="6"/>
              </w:numPr>
              <w:suppressAutoHyphens w:val="true"/>
              <w:spacing w:before="0" w:after="0"/>
              <w:jc w:val="left"/>
              <w:rPr>
                <w:sz w:val="28"/>
                <w:szCs w:val="28"/>
              </w:rPr>
            </w:pPr>
            <w:r>
              <w:rPr>
                <w:b w:val="false"/>
                <w:bCs w:val="false"/>
                <w:kern w:val="0"/>
                <w:sz w:val="24"/>
                <w:szCs w:val="24"/>
                <w:lang w:val="en-US" w:bidi="ar-SA"/>
              </w:rPr>
              <w:t>Вміти правильно використовувати граматичний матеріал.</w:t>
            </w:r>
          </w:p>
          <w:p>
            <w:pPr>
              <w:pStyle w:val="21"/>
              <w:widowControl w:val="false"/>
              <w:suppressAutoHyphens w:val="true"/>
              <w:spacing w:before="0" w:after="0"/>
              <w:jc w:val="left"/>
              <w:rPr>
                <w:sz w:val="24"/>
                <w:szCs w:val="24"/>
              </w:rPr>
            </w:pPr>
            <w:r>
              <w:rPr>
                <w:sz w:val="24"/>
                <w:szCs w:val="24"/>
              </w:rPr>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Опрацювати лекцію.</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6</w:t>
            </w:r>
          </w:p>
        </w:tc>
        <w:tc>
          <w:tcPr>
            <w:tcW w:w="3685" w:type="dxa"/>
            <w:gridSpan w:val="2"/>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sz w:val="24"/>
                <w:szCs w:val="24"/>
              </w:rPr>
            </w:pPr>
            <w:r>
              <w:rPr>
                <w:rFonts w:ascii="Times New Roman" w:hAnsi="Times New Roman"/>
                <w:kern w:val="0"/>
                <w:sz w:val="24"/>
                <w:szCs w:val="24"/>
                <w:lang w:val="en-US" w:bidi="ar-SA"/>
              </w:rPr>
              <w:t>Types of high-level languages. System software.</w:t>
            </w:r>
          </w:p>
        </w:tc>
        <w:tc>
          <w:tcPr>
            <w:tcW w:w="2764" w:type="dxa"/>
            <w:tcBorders>
              <w:top w:val="nil"/>
            </w:tcBorders>
          </w:tcPr>
          <w:p>
            <w:pPr>
              <w:pStyle w:val="21"/>
              <w:widowControl w:val="false"/>
              <w:numPr>
                <w:ilvl w:val="0"/>
                <w:numId w:val="6"/>
              </w:numPr>
              <w:suppressAutoHyphens w:val="true"/>
              <w:spacing w:before="0" w:after="0"/>
              <w:jc w:val="left"/>
              <w:rPr>
                <w:sz w:val="24"/>
                <w:szCs w:val="24"/>
                <w:lang w:val="uk-UA"/>
              </w:rPr>
            </w:pPr>
            <w:r>
              <w:rPr>
                <w:kern w:val="0"/>
                <w:sz w:val="24"/>
                <w:szCs w:val="24"/>
                <w:lang w:val="uk-UA"/>
              </w:rPr>
              <w:t>Засвоїти нову лексику та мовні вирази до теми.</w:t>
            </w:r>
          </w:p>
          <w:p>
            <w:pPr>
              <w:pStyle w:val="21"/>
              <w:widowControl w:val="false"/>
              <w:numPr>
                <w:ilvl w:val="0"/>
                <w:numId w:val="6"/>
              </w:numPr>
              <w:suppressAutoHyphens w:val="true"/>
              <w:spacing w:before="0" w:after="0"/>
              <w:jc w:val="left"/>
              <w:rPr>
                <w:kern w:val="0"/>
                <w:sz w:val="24"/>
                <w:szCs w:val="24"/>
                <w:lang w:val="uk-UA"/>
              </w:rPr>
            </w:pPr>
            <w:r>
              <w:rPr>
                <w:kern w:val="0"/>
                <w:sz w:val="24"/>
                <w:szCs w:val="24"/>
                <w:lang w:val="uk-UA"/>
              </w:rPr>
              <w:t>Вміння вести діалог.</w:t>
            </w:r>
          </w:p>
          <w:p>
            <w:pPr>
              <w:pStyle w:val="21"/>
              <w:widowControl w:val="false"/>
              <w:numPr>
                <w:ilvl w:val="0"/>
                <w:numId w:val="6"/>
              </w:numPr>
              <w:suppressAutoHyphens w:val="true"/>
              <w:spacing w:before="0" w:after="0"/>
              <w:jc w:val="left"/>
              <w:rPr>
                <w:sz w:val="24"/>
                <w:szCs w:val="24"/>
              </w:rPr>
            </w:pPr>
            <w:r>
              <w:rPr>
                <w:kern w:val="0"/>
                <w:sz w:val="24"/>
                <w:szCs w:val="24"/>
                <w:lang w:val="ru-RU"/>
              </w:rPr>
              <w:t>Вміти вести дискусію та обґрунтовувати власні думки.</w:t>
            </w:r>
          </w:p>
          <w:p>
            <w:pPr>
              <w:pStyle w:val="21"/>
              <w:widowControl w:val="false"/>
              <w:numPr>
                <w:ilvl w:val="0"/>
                <w:numId w:val="6"/>
              </w:numPr>
              <w:suppressAutoHyphens w:val="true"/>
              <w:spacing w:before="0" w:after="0"/>
              <w:jc w:val="left"/>
              <w:rPr>
                <w:kern w:val="0"/>
              </w:rPr>
            </w:pPr>
            <w:r>
              <w:rPr>
                <w:kern w:val="0"/>
                <w:sz w:val="24"/>
                <w:szCs w:val="24"/>
                <w:lang w:val="uk-UA"/>
              </w:rPr>
              <w:t>Вміння сприймати діалоги на слух та відтворювати їх.</w:t>
            </w:r>
          </w:p>
          <w:p>
            <w:pPr>
              <w:pStyle w:val="21"/>
              <w:widowControl w:val="false"/>
              <w:numPr>
                <w:ilvl w:val="0"/>
                <w:numId w:val="6"/>
              </w:numPr>
              <w:suppressAutoHyphens w:val="true"/>
              <w:spacing w:before="0" w:after="0"/>
              <w:jc w:val="left"/>
              <w:rPr>
                <w:kern w:val="0"/>
              </w:rPr>
            </w:pPr>
            <w:r>
              <w:rPr>
                <w:b w:val="false"/>
                <w:bCs w:val="false"/>
                <w:kern w:val="0"/>
                <w:sz w:val="24"/>
                <w:szCs w:val="24"/>
                <w:lang w:val="uk-UA"/>
              </w:rPr>
              <w:t>Вміти правильно використовувати граматичний матеріал.</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Опрацювати лекцію.</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cPr>
          <w:p>
            <w:pPr>
              <w:pStyle w:val="21"/>
              <w:widowControl w:val="false"/>
              <w:suppressAutoHyphens w:val="true"/>
              <w:spacing w:before="0" w:after="0"/>
              <w:jc w:val="left"/>
              <w:rPr>
                <w:sz w:val="24"/>
                <w:szCs w:val="24"/>
                <w:lang w:val="en-US"/>
              </w:rPr>
            </w:pPr>
            <w:r>
              <w:rPr>
                <w:kern w:val="0"/>
                <w:sz w:val="24"/>
                <w:szCs w:val="24"/>
                <w:lang w:val="en-US"/>
              </w:rPr>
              <w:t>7</w:t>
            </w:r>
          </w:p>
        </w:tc>
        <w:tc>
          <w:tcPr>
            <w:tcW w:w="3657" w:type="dxa"/>
            <w:tcBorders/>
          </w:tcPr>
          <w:p>
            <w:pPr>
              <w:pStyle w:val="Normal"/>
              <w:widowControl w:val="false"/>
              <w:suppressAutoHyphens w:val="true"/>
              <w:spacing w:before="0" w:after="0"/>
              <w:ind w:left="0" w:hanging="0"/>
              <w:jc w:val="both"/>
              <w:rPr>
                <w:rFonts w:ascii="Times New Roman" w:hAnsi="Times New Roman" w:eastAsia="Times New Roman" w:cs="Times New Roman"/>
                <w:color w:val="auto"/>
                <w:kern w:val="0"/>
                <w:sz w:val="24"/>
                <w:szCs w:val="24"/>
                <w:lang w:val="en-US"/>
              </w:rPr>
            </w:pPr>
            <w:r>
              <w:rPr>
                <w:rFonts w:eastAsia="Times New Roman" w:cs="Times New Roman" w:ascii="Times New Roman" w:hAnsi="Times New Roman"/>
                <w:color w:val="auto"/>
                <w:kern w:val="0"/>
                <w:sz w:val="24"/>
                <w:szCs w:val="24"/>
                <w:lang w:val="en-US" w:bidi="ar-SA"/>
              </w:rPr>
              <w:t>Computer hardware. Digital computers.</w:t>
            </w:r>
          </w:p>
        </w:tc>
        <w:tc>
          <w:tcPr>
            <w:tcW w:w="2792" w:type="dxa"/>
            <w:gridSpan w:val="2"/>
            <w:tcBorders/>
          </w:tcPr>
          <w:p>
            <w:pPr>
              <w:pStyle w:val="21"/>
              <w:widowControl w:val="false"/>
              <w:numPr>
                <w:ilvl w:val="0"/>
                <w:numId w:val="7"/>
              </w:numPr>
              <w:suppressAutoHyphens w:val="true"/>
              <w:spacing w:before="0" w:after="0"/>
              <w:jc w:val="left"/>
              <w:rPr>
                <w:sz w:val="24"/>
                <w:szCs w:val="24"/>
                <w:lang w:val="uk-UA"/>
              </w:rPr>
            </w:pPr>
            <w:r>
              <w:rPr>
                <w:kern w:val="0"/>
                <w:sz w:val="24"/>
                <w:szCs w:val="24"/>
                <w:lang w:val="uk-UA"/>
              </w:rPr>
              <w:t>Засвоїти нову лексику та мовні вирази до теми.</w:t>
            </w:r>
          </w:p>
          <w:p>
            <w:pPr>
              <w:pStyle w:val="21"/>
              <w:widowControl w:val="false"/>
              <w:numPr>
                <w:ilvl w:val="0"/>
                <w:numId w:val="7"/>
              </w:numPr>
              <w:suppressAutoHyphens w:val="true"/>
              <w:spacing w:before="0" w:after="0"/>
              <w:jc w:val="left"/>
              <w:rPr>
                <w:sz w:val="24"/>
                <w:szCs w:val="24"/>
                <w:lang w:val="uk-UA"/>
              </w:rPr>
            </w:pPr>
            <w:r>
              <w:rPr>
                <w:kern w:val="0"/>
                <w:sz w:val="24"/>
                <w:szCs w:val="24"/>
                <w:lang w:val="uk-UA"/>
              </w:rPr>
              <w:t>Вміти вести діалоги по темі.</w:t>
            </w:r>
          </w:p>
          <w:p>
            <w:pPr>
              <w:pStyle w:val="21"/>
              <w:widowControl w:val="false"/>
              <w:numPr>
                <w:ilvl w:val="0"/>
                <w:numId w:val="7"/>
              </w:numPr>
              <w:suppressAutoHyphens w:val="true"/>
              <w:spacing w:before="0" w:after="0"/>
              <w:jc w:val="left"/>
              <w:rPr>
                <w:sz w:val="24"/>
                <w:szCs w:val="24"/>
                <w:lang w:val="uk-UA"/>
              </w:rPr>
            </w:pPr>
            <w:r>
              <w:rPr>
                <w:kern w:val="0"/>
                <w:sz w:val="24"/>
                <w:szCs w:val="24"/>
                <w:lang w:val="uk-UA"/>
              </w:rPr>
              <w:t>Вести дискусію на тему.</w:t>
            </w:r>
          </w:p>
          <w:p>
            <w:pPr>
              <w:pStyle w:val="21"/>
              <w:widowControl w:val="false"/>
              <w:suppressAutoHyphens w:val="true"/>
              <w:spacing w:before="0" w:after="0"/>
              <w:ind w:left="360" w:hanging="0"/>
              <w:jc w:val="left"/>
              <w:rPr>
                <w:sz w:val="24"/>
                <w:szCs w:val="24"/>
                <w:lang w:val="uk-UA"/>
              </w:rPr>
            </w:pPr>
            <w:r>
              <w:rPr>
                <w:sz w:val="24"/>
                <w:szCs w:val="24"/>
                <w:lang w:val="uk-UA"/>
              </w:rPr>
            </w:r>
          </w:p>
        </w:tc>
        <w:tc>
          <w:tcPr>
            <w:tcW w:w="2735" w:type="dxa"/>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Опрацювати лекцію.</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cPr>
          <w:p>
            <w:pPr>
              <w:pStyle w:val="21"/>
              <w:widowControl w:val="false"/>
              <w:suppressAutoHyphens w:val="true"/>
              <w:spacing w:before="0" w:after="0"/>
              <w:jc w:val="left"/>
              <w:rPr>
                <w:sz w:val="24"/>
                <w:szCs w:val="24"/>
                <w:lang w:val="en-US"/>
              </w:rPr>
            </w:pPr>
            <w:r>
              <w:rPr>
                <w:kern w:val="0"/>
                <w:sz w:val="24"/>
                <w:szCs w:val="24"/>
                <w:lang w:val="en-US"/>
              </w:rPr>
              <w:t>8</w:t>
            </w:r>
          </w:p>
        </w:tc>
        <w:tc>
          <w:tcPr>
            <w:tcW w:w="3657" w:type="dxa"/>
            <w:tcBorders/>
          </w:tcPr>
          <w:p>
            <w:pPr>
              <w:pStyle w:val="Normal"/>
              <w:widowControl w:val="false"/>
              <w:suppressAutoHyphens w:val="true"/>
              <w:spacing w:before="0" w:after="0"/>
              <w:ind w:left="0" w:hanging="0"/>
              <w:jc w:val="both"/>
              <w:rPr>
                <w:rFonts w:ascii="Times New Roman" w:hAnsi="Times New Roman" w:eastAsia="Times New Roman" w:cs="Times New Roman"/>
                <w:color w:val="auto"/>
                <w:kern w:val="0"/>
                <w:sz w:val="24"/>
                <w:szCs w:val="24"/>
                <w:lang w:val="en-US"/>
              </w:rPr>
            </w:pPr>
            <w:r>
              <w:rPr>
                <w:rFonts w:eastAsia="Times New Roman" w:cs="Times New Roman" w:ascii="Times New Roman" w:hAnsi="Times New Roman"/>
                <w:color w:val="auto"/>
                <w:kern w:val="0"/>
                <w:sz w:val="24"/>
                <w:szCs w:val="24"/>
                <w:lang w:val="en-US" w:bidi="ar-SA"/>
              </w:rPr>
              <w:t>Storage and retrieval of data.</w:t>
            </w:r>
          </w:p>
        </w:tc>
        <w:tc>
          <w:tcPr>
            <w:tcW w:w="2792" w:type="dxa"/>
            <w:gridSpan w:val="2"/>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Засвоїти нову лексику та мовні вирази до теми.</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вести діалоги по темі.</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Вести дискусію на тему.</w:t>
            </w:r>
          </w:p>
        </w:tc>
        <w:tc>
          <w:tcPr>
            <w:tcW w:w="2735" w:type="dxa"/>
            <w:tcBorders/>
          </w:tcPr>
          <w:p>
            <w:pPr>
              <w:pStyle w:val="TableParagraph"/>
              <w:widowControl w:val="false"/>
              <w:numPr>
                <w:ilvl w:val="0"/>
                <w:numId w:val="8"/>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Опрацювати лекцію.</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cPr>
          <w:p>
            <w:pPr>
              <w:pStyle w:val="21"/>
              <w:widowControl w:val="false"/>
              <w:suppressAutoHyphens w:val="true"/>
              <w:spacing w:before="0" w:after="0"/>
              <w:jc w:val="left"/>
              <w:rPr>
                <w:sz w:val="24"/>
                <w:szCs w:val="24"/>
                <w:lang w:val="en-US"/>
              </w:rPr>
            </w:pPr>
            <w:r>
              <w:rPr>
                <w:kern w:val="0"/>
                <w:sz w:val="24"/>
                <w:szCs w:val="24"/>
                <w:lang w:val="en-US"/>
              </w:rPr>
              <w:t>9</w:t>
            </w:r>
          </w:p>
        </w:tc>
        <w:tc>
          <w:tcPr>
            <w:tcW w:w="3657" w:type="dxa"/>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Computer architecture.</w:t>
            </w:r>
          </w:p>
        </w:tc>
        <w:tc>
          <w:tcPr>
            <w:tcW w:w="2792" w:type="dxa"/>
            <w:gridSpan w:val="2"/>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Вивчити лексику до теми.</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розуміти діалоги та тексти.</w:t>
            </w:r>
          </w:p>
          <w:p>
            <w:pPr>
              <w:pStyle w:val="21"/>
              <w:widowControl w:val="false"/>
              <w:numPr>
                <w:ilvl w:val="0"/>
                <w:numId w:val="8"/>
              </w:numPr>
              <w:suppressAutoHyphens w:val="true"/>
              <w:spacing w:before="0" w:after="0"/>
              <w:jc w:val="left"/>
              <w:rPr>
                <w:b/>
                <w:b/>
                <w:sz w:val="24"/>
                <w:szCs w:val="24"/>
              </w:rPr>
            </w:pPr>
            <w:r>
              <w:rPr>
                <w:kern w:val="0"/>
                <w:sz w:val="24"/>
                <w:szCs w:val="24"/>
              </w:rPr>
              <w:t>Вміти правильно будувати речення.</w:t>
            </w:r>
          </w:p>
          <w:p>
            <w:pPr>
              <w:pStyle w:val="21"/>
              <w:widowControl w:val="false"/>
              <w:numPr>
                <w:ilvl w:val="0"/>
                <w:numId w:val="8"/>
              </w:numPr>
              <w:suppressAutoHyphens w:val="true"/>
              <w:spacing w:before="0" w:after="0"/>
              <w:jc w:val="left"/>
              <w:rPr>
                <w:b/>
                <w:b/>
                <w:sz w:val="24"/>
                <w:szCs w:val="24"/>
              </w:rPr>
            </w:pPr>
            <w:r>
              <w:rPr>
                <w:kern w:val="0"/>
                <w:sz w:val="24"/>
                <w:szCs w:val="24"/>
                <w:lang w:val="uk-UA"/>
              </w:rPr>
              <w:t>Вміти перекладати речення.</w:t>
            </w:r>
          </w:p>
        </w:tc>
        <w:tc>
          <w:tcPr>
            <w:tcW w:w="2735" w:type="dxa"/>
            <w:tcBorders/>
          </w:tcPr>
          <w:p>
            <w:pPr>
              <w:pStyle w:val="TableParagraph"/>
              <w:widowControl w:val="false"/>
              <w:numPr>
                <w:ilvl w:val="0"/>
                <w:numId w:val="8"/>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Опрацювати лекцію.</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10</w:t>
            </w:r>
          </w:p>
        </w:tc>
        <w:tc>
          <w:tcPr>
            <w:tcW w:w="3657" w:type="dxa"/>
            <w:tcBorders>
              <w:top w:val="nil"/>
            </w:tcBorders>
          </w:tcPr>
          <w:p>
            <w:pPr>
              <w:pStyle w:val="Normal"/>
              <w:widowControl w:val="false"/>
              <w:suppressAutoHyphens w:val="true"/>
              <w:spacing w:before="0" w:after="0"/>
              <w:ind w:left="0" w:hanging="0"/>
              <w:jc w:val="both"/>
              <w:rPr>
                <w:rFonts w:ascii="Times New Roman" w:hAnsi="Times New Roman"/>
                <w:sz w:val="24"/>
                <w:szCs w:val="24"/>
              </w:rPr>
            </w:pPr>
            <w:r>
              <w:rPr>
                <w:rFonts w:ascii="Times New Roman" w:hAnsi="Times New Roman"/>
                <w:bCs/>
                <w:kern w:val="0"/>
                <w:sz w:val="24"/>
                <w:szCs w:val="24"/>
                <w:lang w:val="en-US" w:bidi="ar-SA"/>
              </w:rPr>
              <w:t>Multiprocessing.</w:t>
            </w:r>
          </w:p>
        </w:tc>
        <w:tc>
          <w:tcPr>
            <w:tcW w:w="2792" w:type="dxa"/>
            <w:gridSpan w:val="2"/>
            <w:tcBorders>
              <w:top w:val="nil"/>
            </w:tcBorders>
          </w:tcPr>
          <w:p>
            <w:pPr>
              <w:pStyle w:val="21"/>
              <w:widowControl w:val="false"/>
              <w:numPr>
                <w:ilvl w:val="0"/>
                <w:numId w:val="8"/>
              </w:numPr>
              <w:suppressAutoHyphens w:val="true"/>
              <w:spacing w:before="0" w:after="0"/>
              <w:jc w:val="both"/>
              <w:rPr>
                <w:b w:val="false"/>
                <w:b w:val="false"/>
                <w:bCs w:val="false"/>
                <w:sz w:val="24"/>
                <w:szCs w:val="24"/>
              </w:rPr>
            </w:pPr>
            <w:r>
              <w:rPr>
                <w:b w:val="false"/>
                <w:bCs w:val="false"/>
                <w:kern w:val="0"/>
                <w:sz w:val="24"/>
                <w:szCs w:val="24"/>
                <w:lang w:val="uk-UA"/>
              </w:rPr>
              <w:t>Вивчити лексику до теми</w:t>
            </w:r>
            <w:r>
              <w:rPr>
                <w:b w:val="false"/>
                <w:bCs w:val="false"/>
                <w:kern w:val="0"/>
                <w:sz w:val="24"/>
                <w:szCs w:val="24"/>
                <w:lang w:val="ru-RU"/>
              </w:rPr>
              <w:t>.</w:t>
            </w:r>
          </w:p>
          <w:p>
            <w:pPr>
              <w:pStyle w:val="21"/>
              <w:widowControl w:val="false"/>
              <w:numPr>
                <w:ilvl w:val="0"/>
                <w:numId w:val="8"/>
              </w:numPr>
              <w:suppressAutoHyphens w:val="true"/>
              <w:spacing w:before="0" w:after="0"/>
              <w:jc w:val="both"/>
              <w:rPr>
                <w:b w:val="false"/>
                <w:b w:val="false"/>
                <w:bCs w:val="false"/>
                <w:kern w:val="0"/>
                <w:sz w:val="24"/>
                <w:szCs w:val="24"/>
                <w:lang w:val="uk-UA"/>
              </w:rPr>
            </w:pPr>
            <w:r>
              <w:rPr>
                <w:b w:val="false"/>
                <w:bCs w:val="false"/>
                <w:kern w:val="0"/>
                <w:sz w:val="24"/>
                <w:szCs w:val="24"/>
                <w:lang w:val="uk-UA"/>
              </w:rPr>
              <w:t>Вміти прочитати і зрозуміти текст.</w:t>
            </w:r>
          </w:p>
          <w:p>
            <w:pPr>
              <w:pStyle w:val="21"/>
              <w:widowControl w:val="false"/>
              <w:numPr>
                <w:ilvl w:val="0"/>
                <w:numId w:val="8"/>
              </w:numPr>
              <w:suppressAutoHyphens w:val="true"/>
              <w:spacing w:before="0" w:after="0"/>
              <w:jc w:val="both"/>
              <w:rPr>
                <w:b w:val="false"/>
                <w:b w:val="false"/>
                <w:bCs w:val="false"/>
                <w:kern w:val="0"/>
                <w:sz w:val="24"/>
                <w:szCs w:val="24"/>
                <w:lang w:val="uk-UA"/>
              </w:rPr>
            </w:pPr>
            <w:r>
              <w:rPr>
                <w:b w:val="false"/>
                <w:bCs w:val="false"/>
                <w:kern w:val="0"/>
                <w:sz w:val="24"/>
                <w:szCs w:val="24"/>
                <w:lang w:val="uk-UA"/>
              </w:rPr>
              <w:t>Вміти говорити по темі.</w:t>
            </w:r>
          </w:p>
          <w:p>
            <w:pPr>
              <w:pStyle w:val="21"/>
              <w:widowControl w:val="false"/>
              <w:numPr>
                <w:ilvl w:val="0"/>
                <w:numId w:val="8"/>
              </w:numPr>
              <w:suppressAutoHyphens w:val="true"/>
              <w:spacing w:before="0" w:after="0"/>
              <w:jc w:val="both"/>
              <w:rPr>
                <w:b w:val="false"/>
                <w:b w:val="false"/>
                <w:bCs w:val="false"/>
                <w:kern w:val="0"/>
                <w:sz w:val="24"/>
                <w:szCs w:val="24"/>
                <w:lang w:val="uk-UA"/>
              </w:rPr>
            </w:pPr>
            <w:r>
              <w:rPr>
                <w:b w:val="false"/>
                <w:bCs w:val="false"/>
                <w:kern w:val="0"/>
                <w:sz w:val="24"/>
                <w:szCs w:val="24"/>
                <w:lang w:val="uk-UA" w:bidi="ar-SA"/>
              </w:rPr>
              <w:t>Вміти будувати та перекладати речення.</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Опрацювати лекцію.</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11</w:t>
            </w:r>
          </w:p>
        </w:tc>
        <w:tc>
          <w:tcPr>
            <w:tcW w:w="3657" w:type="dxa"/>
            <w:tcBorders>
              <w:top w:val="nil"/>
            </w:tcBorders>
          </w:tcPr>
          <w:p>
            <w:pPr>
              <w:pStyle w:val="Normal"/>
              <w:widowControl w:val="false"/>
              <w:suppressAutoHyphens w:val="true"/>
              <w:spacing w:before="0" w:after="0"/>
              <w:ind w:left="0" w:hanging="0"/>
              <w:jc w:val="both"/>
              <w:rPr>
                <w:rFonts w:ascii="Times New Roman" w:hAnsi="Times New Roman"/>
                <w:sz w:val="24"/>
                <w:szCs w:val="24"/>
                <w:lang w:val="en-US"/>
              </w:rPr>
            </w:pPr>
            <w:r>
              <w:rPr>
                <w:rFonts w:ascii="Times New Roman" w:hAnsi="Times New Roman"/>
                <w:kern w:val="0"/>
                <w:sz w:val="24"/>
                <w:szCs w:val="24"/>
                <w:lang w:val="en-US" w:bidi="ar-SA"/>
              </w:rPr>
              <w:t>Basics of computer networking.</w:t>
            </w:r>
          </w:p>
        </w:tc>
        <w:tc>
          <w:tcPr>
            <w:tcW w:w="2792" w:type="dxa"/>
            <w:gridSpan w:val="2"/>
            <w:tcBorders>
              <w:top w:val="nil"/>
            </w:tcBorders>
          </w:tcPr>
          <w:p>
            <w:pPr>
              <w:pStyle w:val="21"/>
              <w:widowControl w:val="false"/>
              <w:numPr>
                <w:ilvl w:val="0"/>
                <w:numId w:val="8"/>
              </w:numPr>
              <w:suppressAutoHyphens w:val="true"/>
              <w:spacing w:before="0" w:after="0"/>
              <w:jc w:val="left"/>
              <w:rPr>
                <w:sz w:val="24"/>
                <w:szCs w:val="24"/>
                <w:lang w:val="uk-UA"/>
              </w:rPr>
            </w:pPr>
            <w:r>
              <w:rPr>
                <w:b w:val="false"/>
                <w:bCs w:val="false"/>
                <w:kern w:val="0"/>
                <w:sz w:val="24"/>
                <w:szCs w:val="24"/>
                <w:lang w:val="uk-UA"/>
              </w:rPr>
              <w:t>Засвоїти нову лексику та мовні вирази до теми.</w:t>
            </w:r>
          </w:p>
          <w:p>
            <w:pPr>
              <w:pStyle w:val="21"/>
              <w:widowControl w:val="false"/>
              <w:numPr>
                <w:ilvl w:val="0"/>
                <w:numId w:val="8"/>
              </w:numPr>
              <w:suppressAutoHyphens w:val="true"/>
              <w:spacing w:before="0" w:after="0"/>
              <w:jc w:val="both"/>
              <w:rPr>
                <w:b w:val="false"/>
                <w:b w:val="false"/>
                <w:bCs w:val="false"/>
                <w:kern w:val="0"/>
                <w:sz w:val="24"/>
                <w:szCs w:val="24"/>
                <w:lang w:val="uk-UA"/>
              </w:rPr>
            </w:pPr>
            <w:r>
              <w:rPr>
                <w:b w:val="false"/>
                <w:bCs w:val="false"/>
                <w:kern w:val="0"/>
                <w:sz w:val="24"/>
                <w:szCs w:val="24"/>
                <w:lang w:val="uk-UA"/>
              </w:rPr>
              <w:t>Вміти розуміти діалоги на слух.</w:t>
            </w:r>
          </w:p>
          <w:p>
            <w:pPr>
              <w:pStyle w:val="21"/>
              <w:widowControl w:val="false"/>
              <w:numPr>
                <w:ilvl w:val="0"/>
                <w:numId w:val="8"/>
              </w:numPr>
              <w:suppressAutoHyphens w:val="true"/>
              <w:spacing w:before="0" w:after="0"/>
              <w:jc w:val="both"/>
              <w:rPr>
                <w:b w:val="false"/>
                <w:b w:val="false"/>
                <w:bCs w:val="false"/>
                <w:kern w:val="0"/>
                <w:sz w:val="24"/>
                <w:szCs w:val="24"/>
                <w:lang w:val="uk-UA"/>
              </w:rPr>
            </w:pPr>
            <w:r>
              <w:rPr>
                <w:b w:val="false"/>
                <w:bCs w:val="false"/>
                <w:kern w:val="0"/>
                <w:sz w:val="24"/>
                <w:szCs w:val="24"/>
                <w:lang w:val="uk-UA"/>
              </w:rPr>
              <w:t>Вміти висловити свою думку.</w:t>
            </w:r>
          </w:p>
          <w:p>
            <w:pPr>
              <w:pStyle w:val="21"/>
              <w:widowControl w:val="false"/>
              <w:numPr>
                <w:ilvl w:val="0"/>
                <w:numId w:val="8"/>
              </w:numPr>
              <w:suppressAutoHyphens w:val="true"/>
              <w:spacing w:before="0" w:after="0"/>
              <w:jc w:val="both"/>
              <w:rPr>
                <w:b w:val="false"/>
                <w:b w:val="false"/>
                <w:bCs w:val="false"/>
                <w:kern w:val="0"/>
                <w:sz w:val="24"/>
                <w:szCs w:val="24"/>
                <w:lang w:val="uk-UA"/>
              </w:rPr>
            </w:pPr>
            <w:r>
              <w:rPr>
                <w:b w:val="false"/>
                <w:bCs w:val="false"/>
                <w:kern w:val="0"/>
                <w:sz w:val="24"/>
                <w:szCs w:val="24"/>
                <w:lang w:val="uk-UA"/>
              </w:rPr>
              <w:t>Вміти розуміти тексти.</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Опрацювати лекцію.</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12</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sz w:val="24"/>
                <w:szCs w:val="24"/>
                <w:lang w:val="en-US"/>
              </w:rPr>
            </w:pPr>
            <w:r>
              <w:rPr>
                <w:rFonts w:ascii="Times New Roman" w:hAnsi="Times New Roman"/>
                <w:kern w:val="0"/>
                <w:sz w:val="24"/>
                <w:szCs w:val="24"/>
                <w:lang w:val="en-US" w:bidi="ar-SA"/>
              </w:rPr>
              <w:t>Internet.</w:t>
            </w:r>
          </w:p>
        </w:tc>
        <w:tc>
          <w:tcPr>
            <w:tcW w:w="2792" w:type="dxa"/>
            <w:gridSpan w:val="2"/>
            <w:tcBorders>
              <w:top w:val="nil"/>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Засвоїти нову лексику та мовні вирази до теми.</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вести діалоги по темі.</w:t>
            </w:r>
          </w:p>
          <w:p>
            <w:pPr>
              <w:pStyle w:val="21"/>
              <w:widowControl w:val="false"/>
              <w:numPr>
                <w:ilvl w:val="0"/>
                <w:numId w:val="8"/>
              </w:numPr>
              <w:suppressAutoHyphens w:val="true"/>
              <w:spacing w:before="0" w:after="0"/>
              <w:jc w:val="left"/>
              <w:rPr>
                <w:sz w:val="24"/>
                <w:szCs w:val="24"/>
                <w:lang w:val="uk-UA"/>
              </w:rPr>
            </w:pPr>
            <w:r>
              <w:rPr>
                <w:b w:val="false"/>
                <w:bCs w:val="false"/>
                <w:kern w:val="0"/>
                <w:sz w:val="24"/>
                <w:szCs w:val="24"/>
                <w:lang w:val="uk-UA"/>
              </w:rPr>
              <w:t>Вести дискусію на тему.</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Опрацювати лекцію.</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13</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sz w:val="24"/>
                <w:szCs w:val="24"/>
                <w:lang w:val="en-US"/>
              </w:rPr>
            </w:pPr>
            <w:r>
              <w:rPr>
                <w:rFonts w:ascii="Times New Roman" w:hAnsi="Times New Roman"/>
                <w:kern w:val="0"/>
                <w:sz w:val="24"/>
                <w:szCs w:val="24"/>
                <w:lang w:val="en-US" w:bidi="ar-SA"/>
              </w:rPr>
              <w:t>Computer network operation</w:t>
            </w:r>
            <w:r>
              <w:rPr>
                <w:rFonts w:ascii="Times New Roman" w:hAnsi="Times New Roman"/>
                <w:kern w:val="0"/>
                <w:sz w:val="24"/>
                <w:szCs w:val="24"/>
                <w:lang w:val="uk-UA" w:bidi="ar-SA"/>
              </w:rPr>
              <w:t>.</w:t>
            </w:r>
          </w:p>
        </w:tc>
        <w:tc>
          <w:tcPr>
            <w:tcW w:w="2792" w:type="dxa"/>
            <w:gridSpan w:val="2"/>
            <w:tcBorders>
              <w:top w:val="nil"/>
            </w:tcBorders>
          </w:tcPr>
          <w:p>
            <w:pPr>
              <w:pStyle w:val="21"/>
              <w:widowControl w:val="false"/>
              <w:numPr>
                <w:ilvl w:val="0"/>
                <w:numId w:val="8"/>
              </w:numPr>
              <w:suppressAutoHyphens w:val="true"/>
              <w:spacing w:before="0" w:after="0"/>
              <w:jc w:val="left"/>
              <w:rPr>
                <w:sz w:val="24"/>
                <w:szCs w:val="24"/>
                <w:lang w:val="uk-UA"/>
              </w:rPr>
            </w:pPr>
            <w:r>
              <w:rPr>
                <w:b w:val="false"/>
                <w:bCs w:val="false"/>
                <w:kern w:val="0"/>
                <w:sz w:val="24"/>
                <w:szCs w:val="24"/>
                <w:lang w:val="uk-UA"/>
              </w:rPr>
              <w:t>Засвоїти нову лексику та мовні вирази до теми.</w:t>
            </w:r>
          </w:p>
          <w:p>
            <w:pPr>
              <w:pStyle w:val="21"/>
              <w:widowControl w:val="false"/>
              <w:numPr>
                <w:ilvl w:val="0"/>
                <w:numId w:val="8"/>
              </w:numPr>
              <w:suppressAutoHyphens w:val="true"/>
              <w:spacing w:before="0" w:after="0"/>
              <w:jc w:val="both"/>
              <w:rPr>
                <w:b w:val="false"/>
                <w:b w:val="false"/>
                <w:bCs w:val="false"/>
                <w:kern w:val="0"/>
                <w:sz w:val="24"/>
                <w:szCs w:val="24"/>
                <w:lang w:val="uk-UA"/>
              </w:rPr>
            </w:pPr>
            <w:r>
              <w:rPr>
                <w:b w:val="false"/>
                <w:bCs w:val="false"/>
                <w:kern w:val="0"/>
                <w:sz w:val="24"/>
                <w:szCs w:val="24"/>
                <w:lang w:val="uk-UA"/>
              </w:rPr>
              <w:t>Вміти розуміти діалоги на слух.</w:t>
            </w:r>
          </w:p>
          <w:p>
            <w:pPr>
              <w:pStyle w:val="21"/>
              <w:widowControl w:val="false"/>
              <w:numPr>
                <w:ilvl w:val="0"/>
                <w:numId w:val="8"/>
              </w:numPr>
              <w:suppressAutoHyphens w:val="true"/>
              <w:spacing w:before="0" w:after="0"/>
              <w:jc w:val="both"/>
              <w:rPr>
                <w:b w:val="false"/>
                <w:b w:val="false"/>
                <w:bCs w:val="false"/>
                <w:kern w:val="0"/>
                <w:sz w:val="24"/>
                <w:szCs w:val="24"/>
                <w:lang w:val="uk-UA"/>
              </w:rPr>
            </w:pPr>
            <w:r>
              <w:rPr>
                <w:b w:val="false"/>
                <w:bCs w:val="false"/>
                <w:kern w:val="0"/>
                <w:sz w:val="24"/>
                <w:szCs w:val="24"/>
                <w:lang w:val="uk-UA"/>
              </w:rPr>
              <w:t>Вміти висловити свою думку.</w:t>
            </w:r>
          </w:p>
          <w:p>
            <w:pPr>
              <w:pStyle w:val="21"/>
              <w:widowControl w:val="false"/>
              <w:numPr>
                <w:ilvl w:val="0"/>
                <w:numId w:val="8"/>
              </w:numPr>
              <w:suppressAutoHyphens w:val="true"/>
              <w:spacing w:before="0" w:after="0"/>
              <w:jc w:val="both"/>
              <w:rPr>
                <w:b w:val="false"/>
                <w:b w:val="false"/>
                <w:bCs w:val="false"/>
                <w:kern w:val="0"/>
                <w:sz w:val="24"/>
                <w:szCs w:val="24"/>
                <w:lang w:val="uk-UA"/>
              </w:rPr>
            </w:pPr>
            <w:r>
              <w:rPr>
                <w:b w:val="false"/>
                <w:bCs w:val="false"/>
                <w:kern w:val="0"/>
                <w:sz w:val="24"/>
                <w:szCs w:val="24"/>
                <w:lang w:val="uk-UA"/>
              </w:rPr>
              <w:t>Вміти розуміти тексти.</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Опрацювати лекцію.</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14</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sz w:val="24"/>
                <w:szCs w:val="24"/>
                <w:lang w:val="en-US"/>
              </w:rPr>
            </w:pPr>
            <w:r>
              <w:rPr>
                <w:rFonts w:ascii="Times New Roman" w:hAnsi="Times New Roman"/>
                <w:kern w:val="0"/>
                <w:sz w:val="24"/>
                <w:szCs w:val="24"/>
                <w:lang w:val="en-US" w:bidi="ar-SA"/>
              </w:rPr>
              <w:t>Computer professionals.</w:t>
            </w:r>
          </w:p>
        </w:tc>
        <w:tc>
          <w:tcPr>
            <w:tcW w:w="2792" w:type="dxa"/>
            <w:gridSpan w:val="2"/>
            <w:tcBorders>
              <w:top w:val="nil"/>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Засвоїти нову лексику та мовні вирази до теми.</w:t>
            </w:r>
          </w:p>
          <w:p>
            <w:pPr>
              <w:pStyle w:val="21"/>
              <w:widowControl w:val="false"/>
              <w:numPr>
                <w:ilvl w:val="0"/>
                <w:numId w:val="8"/>
              </w:numPr>
              <w:suppressAutoHyphens w:val="true"/>
              <w:spacing w:before="0" w:after="0"/>
              <w:jc w:val="left"/>
              <w:rPr>
                <w:b/>
                <w:b/>
                <w:sz w:val="24"/>
                <w:szCs w:val="24"/>
              </w:rPr>
            </w:pPr>
            <w:r>
              <w:rPr>
                <w:kern w:val="0"/>
                <w:sz w:val="24"/>
                <w:szCs w:val="24"/>
                <w:lang w:val="uk-UA"/>
              </w:rPr>
              <w:t>Вміти спілкуватися на тему заняття.</w:t>
            </w:r>
            <w:r>
              <w:rPr>
                <w:kern w:val="0"/>
                <w:sz w:val="24"/>
                <w:szCs w:val="24"/>
                <w:lang w:val="ru-RU"/>
              </w:rPr>
              <w:t xml:space="preserve"> </w:t>
            </w:r>
          </w:p>
          <w:p>
            <w:pPr>
              <w:pStyle w:val="21"/>
              <w:widowControl w:val="false"/>
              <w:numPr>
                <w:ilvl w:val="0"/>
                <w:numId w:val="8"/>
              </w:numPr>
              <w:suppressAutoHyphens w:val="true"/>
              <w:spacing w:before="0" w:after="0"/>
              <w:jc w:val="left"/>
              <w:rPr>
                <w:sz w:val="24"/>
                <w:szCs w:val="24"/>
              </w:rPr>
            </w:pPr>
            <w:r>
              <w:rPr>
                <w:kern w:val="0"/>
                <w:sz w:val="24"/>
                <w:szCs w:val="24"/>
                <w:lang w:val="uk-UA"/>
              </w:rPr>
              <w:t>Р</w:t>
            </w:r>
            <w:r>
              <w:rPr>
                <w:kern w:val="0"/>
                <w:sz w:val="24"/>
                <w:szCs w:val="24"/>
                <w:lang w:val="ru-RU"/>
              </w:rPr>
              <w:t>озуміти</w:t>
            </w:r>
            <w:r>
              <w:rPr>
                <w:kern w:val="0"/>
                <w:sz w:val="24"/>
                <w:szCs w:val="24"/>
                <w:lang w:val="uk-UA"/>
              </w:rPr>
              <w:t xml:space="preserve"> діалоги по</w:t>
            </w:r>
            <w:r>
              <w:rPr>
                <w:kern w:val="0"/>
                <w:sz w:val="24"/>
                <w:szCs w:val="24"/>
                <w:lang w:val="ru-RU"/>
              </w:rPr>
              <w:t xml:space="preserve"> тем</w:t>
            </w:r>
            <w:r>
              <w:rPr>
                <w:kern w:val="0"/>
                <w:sz w:val="24"/>
                <w:szCs w:val="24"/>
                <w:lang w:val="uk-UA"/>
              </w:rPr>
              <w:t>і</w:t>
            </w:r>
            <w:r>
              <w:rPr>
                <w:kern w:val="0"/>
                <w:sz w:val="24"/>
                <w:szCs w:val="24"/>
                <w:lang w:val="ru-RU"/>
              </w:rPr>
              <w:t xml:space="preserve"> </w:t>
            </w:r>
            <w:r>
              <w:rPr>
                <w:kern w:val="0"/>
                <w:sz w:val="24"/>
                <w:szCs w:val="24"/>
                <w:lang w:val="uk-UA"/>
              </w:rPr>
              <w:t>та висловлювати свої думки</w:t>
            </w:r>
            <w:r>
              <w:rPr>
                <w:kern w:val="0"/>
                <w:sz w:val="24"/>
                <w:szCs w:val="24"/>
                <w:lang w:val="ru-RU"/>
              </w:rPr>
              <w:t>.</w:t>
            </w:r>
          </w:p>
          <w:p>
            <w:pPr>
              <w:pStyle w:val="21"/>
              <w:widowControl w:val="false"/>
              <w:numPr>
                <w:ilvl w:val="0"/>
                <w:numId w:val="8"/>
              </w:numPr>
              <w:suppressAutoHyphens w:val="true"/>
              <w:spacing w:before="0" w:after="0"/>
              <w:jc w:val="left"/>
              <w:rPr>
                <w:sz w:val="28"/>
                <w:szCs w:val="28"/>
              </w:rPr>
            </w:pPr>
            <w:r>
              <w:rPr>
                <w:b w:val="false"/>
                <w:bCs w:val="false"/>
                <w:kern w:val="0"/>
                <w:sz w:val="24"/>
                <w:szCs w:val="24"/>
                <w:lang w:val="en-US" w:bidi="ar-SA"/>
              </w:rPr>
              <w:t>Вміти правильно використовувати граматичний матеріал.</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Опрацювати лекцію.</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15</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sz w:val="24"/>
                <w:szCs w:val="24"/>
                <w:lang w:val="en-US"/>
              </w:rPr>
            </w:pPr>
            <w:r>
              <w:rPr>
                <w:rFonts w:ascii="Times New Roman" w:hAnsi="Times New Roman"/>
                <w:kern w:val="0"/>
                <w:sz w:val="24"/>
                <w:szCs w:val="24"/>
                <w:lang w:val="en-US" w:bidi="ar-SA"/>
              </w:rPr>
              <w:t>Computers in education.</w:t>
            </w:r>
          </w:p>
        </w:tc>
        <w:tc>
          <w:tcPr>
            <w:tcW w:w="2792" w:type="dxa"/>
            <w:gridSpan w:val="2"/>
            <w:tcBorders>
              <w:top w:val="nil"/>
            </w:tcBorders>
          </w:tcPr>
          <w:p>
            <w:pPr>
              <w:pStyle w:val="21"/>
              <w:widowControl w:val="false"/>
              <w:numPr>
                <w:ilvl w:val="0"/>
                <w:numId w:val="8"/>
              </w:numPr>
              <w:suppressAutoHyphens w:val="true"/>
              <w:spacing w:before="0" w:after="0"/>
              <w:jc w:val="left"/>
              <w:rPr>
                <w:b w:val="false"/>
                <w:b w:val="false"/>
                <w:bCs w:val="false"/>
                <w:sz w:val="24"/>
                <w:szCs w:val="24"/>
                <w:lang w:val="uk-UA"/>
              </w:rPr>
            </w:pPr>
            <w:r>
              <w:rPr>
                <w:b w:val="false"/>
                <w:bCs w:val="false"/>
                <w:kern w:val="0"/>
                <w:sz w:val="24"/>
                <w:szCs w:val="24"/>
                <w:lang w:val="uk-UA"/>
              </w:rPr>
              <w:t>Повторення лексичного та граматичного матеріалу до екзамену.</w:t>
            </w:r>
          </w:p>
          <w:p>
            <w:pPr>
              <w:pStyle w:val="21"/>
              <w:widowControl w:val="false"/>
              <w:numPr>
                <w:ilvl w:val="0"/>
                <w:numId w:val="8"/>
              </w:numPr>
              <w:suppressAutoHyphens w:val="true"/>
              <w:spacing w:before="0" w:after="0"/>
              <w:jc w:val="left"/>
              <w:rPr>
                <w:b w:val="false"/>
                <w:b w:val="false"/>
                <w:bCs w:val="false"/>
                <w:sz w:val="24"/>
                <w:szCs w:val="24"/>
                <w:lang w:val="uk-UA"/>
              </w:rPr>
            </w:pPr>
            <w:r>
              <w:rPr>
                <w:b w:val="false"/>
                <w:bCs w:val="false"/>
                <w:kern w:val="0"/>
                <w:sz w:val="24"/>
                <w:szCs w:val="24"/>
                <w:lang w:val="uk-UA"/>
              </w:rPr>
              <w:t>Формувати стратегії до виконання завдань до екзамену на розуміння слухання, читання, письма та говоріння.</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Опрацювати лекцію.</w:t>
            </w:r>
          </w:p>
          <w:p>
            <w:pPr>
              <w:pStyle w:val="TableParagraph"/>
              <w:widowControl w:val="false"/>
              <w:numPr>
                <w:ilvl w:val="0"/>
                <w:numId w:val="8"/>
              </w:numPr>
              <w:tabs>
                <w:tab w:val="clear" w:pos="720"/>
                <w:tab w:val="left" w:pos="435" w:leader="none"/>
              </w:tabs>
              <w:suppressAutoHyphens w:val="true"/>
              <w:spacing w:lineRule="auto" w:line="228" w:before="11" w:after="0"/>
              <w:ind w:left="360" w:right="124" w:hanging="360"/>
              <w:jc w:val="both"/>
              <w:rPr>
                <w:kern w:val="0"/>
                <w:sz w:val="24"/>
                <w:szCs w:val="24"/>
                <w:lang w:val="uk-UA"/>
              </w:rPr>
            </w:pPr>
            <w:r>
              <w:rPr>
                <w:kern w:val="0"/>
                <w:sz w:val="24"/>
                <w:szCs w:val="24"/>
                <w:lang w:val="uk-UA"/>
              </w:rPr>
              <w:t>Тести.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kern w:val="0"/>
                <w:sz w:val="24"/>
                <w:szCs w:val="24"/>
                <w:lang w:val="uk-UA"/>
              </w:rPr>
              <w:t>Завдання до екзамену.</w:t>
            </w:r>
          </w:p>
        </w:tc>
      </w:tr>
    </w:tbl>
    <w:p>
      <w:pPr>
        <w:pStyle w:val="21"/>
        <w:spacing w:before="0" w:after="480"/>
        <w:rPr>
          <w:b/>
          <w:b/>
        </w:rPr>
      </w:pPr>
      <w:r>
        <w:rPr>
          <w:b/>
        </w:rPr>
        <w:t>4. Система оцінювання курсу</w:t>
      </w:r>
    </w:p>
    <w:tbl>
      <w:tblPr>
        <w:tblStyle w:val="a4"/>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40"/>
        <w:gridCol w:w="4903"/>
      </w:tblGrid>
      <w:tr>
        <w:trPr/>
        <w:tc>
          <w:tcPr>
            <w:tcW w:w="9343" w:type="dxa"/>
            <w:gridSpan w:val="2"/>
            <w:tcBorders/>
          </w:tcPr>
          <w:p>
            <w:pPr>
              <w:pStyle w:val="21"/>
              <w:widowControl w:val="false"/>
              <w:suppressAutoHyphens w:val="true"/>
              <w:spacing w:before="0" w:after="0"/>
              <w:jc w:val="left"/>
              <w:rPr>
                <w:sz w:val="24"/>
                <w:szCs w:val="24"/>
                <w:lang w:val="uk-UA"/>
              </w:rPr>
            </w:pPr>
            <w:r>
              <w:rPr>
                <w:kern w:val="0"/>
                <w:sz w:val="24"/>
                <w:szCs w:val="24"/>
                <w:lang w:val="uk-UA"/>
              </w:rPr>
              <w:t xml:space="preserve">                 </w:t>
            </w:r>
            <w:r>
              <w:rPr>
                <w:kern w:val="0"/>
                <w:sz w:val="24"/>
                <w:szCs w:val="24"/>
                <w:lang w:val="uk-UA"/>
              </w:rPr>
              <w:t>Накопичування балів під час вивчення дисципліни</w:t>
            </w:r>
          </w:p>
        </w:tc>
      </w:tr>
      <w:tr>
        <w:trPr/>
        <w:tc>
          <w:tcPr>
            <w:tcW w:w="4440" w:type="dxa"/>
            <w:tcBorders/>
          </w:tcPr>
          <w:p>
            <w:pPr>
              <w:pStyle w:val="21"/>
              <w:widowControl w:val="false"/>
              <w:suppressAutoHyphens w:val="true"/>
              <w:spacing w:before="0" w:after="0"/>
              <w:jc w:val="left"/>
              <w:rPr>
                <w:sz w:val="24"/>
                <w:szCs w:val="24"/>
                <w:lang w:val="uk-UA"/>
              </w:rPr>
            </w:pPr>
            <w:r>
              <w:rPr>
                <w:kern w:val="0"/>
                <w:sz w:val="24"/>
                <w:szCs w:val="24"/>
                <w:lang w:val="uk-UA"/>
              </w:rPr>
              <w:t>Види навчальної роботи</w:t>
            </w:r>
          </w:p>
        </w:tc>
        <w:tc>
          <w:tcPr>
            <w:tcW w:w="4903" w:type="dxa"/>
            <w:tcBorders/>
          </w:tcPr>
          <w:p>
            <w:pPr>
              <w:pStyle w:val="21"/>
              <w:widowControl w:val="false"/>
              <w:suppressAutoHyphens w:val="true"/>
              <w:spacing w:before="0" w:after="0"/>
              <w:jc w:val="left"/>
              <w:rPr>
                <w:sz w:val="24"/>
                <w:szCs w:val="24"/>
                <w:lang w:val="uk-UA"/>
              </w:rPr>
            </w:pPr>
            <w:r>
              <w:rPr>
                <w:kern w:val="0"/>
                <w:sz w:val="24"/>
                <w:szCs w:val="24"/>
                <w:lang w:val="uk-UA"/>
              </w:rPr>
              <w:t>Максимальна кількість балів</w:t>
            </w:r>
          </w:p>
        </w:tc>
      </w:tr>
      <w:tr>
        <w:trPr/>
        <w:tc>
          <w:tcPr>
            <w:tcW w:w="4440" w:type="dxa"/>
            <w:tcBorders/>
          </w:tcPr>
          <w:p>
            <w:pPr>
              <w:pStyle w:val="Style27"/>
              <w:widowControl w:val="false"/>
              <w:suppressAutoHyphens w:val="true"/>
              <w:spacing w:before="0" w:after="0"/>
              <w:jc w:val="left"/>
              <w:rPr>
                <w:bCs/>
                <w:iCs/>
                <w:sz w:val="24"/>
                <w:szCs w:val="24"/>
              </w:rPr>
            </w:pPr>
            <w:r>
              <w:rPr>
                <w:bCs/>
                <w:iCs/>
                <w:kern w:val="0"/>
                <w:sz w:val="24"/>
                <w:szCs w:val="24"/>
                <w:lang w:val="ru-RU"/>
              </w:rPr>
              <w:t>Форма контролю —</w:t>
            </w:r>
            <w:r>
              <w:rPr>
                <w:bCs/>
                <w:iCs/>
                <w:kern w:val="0"/>
                <w:sz w:val="24"/>
                <w:szCs w:val="24"/>
                <w:lang w:val="uk-UA"/>
              </w:rPr>
              <w:t xml:space="preserve"> екзамен </w:t>
            </w:r>
            <w:r>
              <w:rPr>
                <w:bCs/>
                <w:iCs/>
                <w:kern w:val="0"/>
                <w:sz w:val="24"/>
                <w:szCs w:val="24"/>
                <w:lang w:val="ru-RU"/>
              </w:rPr>
              <w:t>(</w:t>
            </w:r>
            <w:r>
              <w:rPr>
                <w:bCs/>
                <w:iCs/>
                <w:kern w:val="0"/>
                <w:sz w:val="24"/>
                <w:szCs w:val="24"/>
                <w:lang w:val="uk-UA"/>
              </w:rPr>
              <w:t>5</w:t>
            </w:r>
            <w:r>
              <w:rPr>
                <w:bCs/>
                <w:iCs/>
                <w:kern w:val="0"/>
                <w:sz w:val="24"/>
                <w:szCs w:val="24"/>
                <w:lang w:val="ru-RU"/>
              </w:rPr>
              <w:t xml:space="preserve"> семестр), </w:t>
            </w:r>
          </w:p>
          <w:p>
            <w:pPr>
              <w:pStyle w:val="Style27"/>
              <w:widowControl w:val="false"/>
              <w:suppressAutoHyphens w:val="true"/>
              <w:spacing w:before="0" w:after="0"/>
              <w:jc w:val="left"/>
              <w:rPr>
                <w:bCs/>
                <w:iCs/>
                <w:sz w:val="24"/>
                <w:szCs w:val="24"/>
              </w:rPr>
            </w:pPr>
            <w:r>
              <w:rPr>
                <w:bCs/>
                <w:iCs/>
                <w:kern w:val="0"/>
                <w:sz w:val="24"/>
                <w:szCs w:val="24"/>
                <w:lang w:val="ru-RU"/>
              </w:rPr>
              <w:t>Лекція</w:t>
            </w:r>
          </w:p>
          <w:p>
            <w:pPr>
              <w:pStyle w:val="Style27"/>
              <w:widowControl w:val="false"/>
              <w:suppressAutoHyphens w:val="true"/>
              <w:spacing w:before="0" w:after="0"/>
              <w:jc w:val="left"/>
              <w:rPr>
                <w:bCs/>
                <w:iCs/>
                <w:sz w:val="24"/>
                <w:szCs w:val="24"/>
              </w:rPr>
            </w:pPr>
            <w:r>
              <w:rPr>
                <w:bCs/>
                <w:iCs/>
                <w:kern w:val="0"/>
                <w:sz w:val="24"/>
                <w:szCs w:val="24"/>
                <w:lang w:val="ru-RU"/>
              </w:rPr>
              <w:t>Аудиторна робота</w:t>
            </w:r>
          </w:p>
        </w:tc>
        <w:tc>
          <w:tcPr>
            <w:tcW w:w="4903" w:type="dxa"/>
            <w:tcBorders/>
          </w:tcPr>
          <w:p>
            <w:pPr>
              <w:pStyle w:val="21"/>
              <w:widowControl w:val="false"/>
              <w:suppressAutoHyphens w:val="true"/>
              <w:spacing w:before="0" w:after="0"/>
              <w:jc w:val="left"/>
              <w:rPr>
                <w:bCs/>
                <w:iCs/>
                <w:sz w:val="24"/>
                <w:szCs w:val="24"/>
              </w:rPr>
            </w:pPr>
            <w:r>
              <w:rPr>
                <w:bCs/>
                <w:iCs/>
                <w:sz w:val="24"/>
                <w:szCs w:val="24"/>
              </w:rPr>
              <w:t>50 балів</w:t>
            </w:r>
          </w:p>
          <w:p>
            <w:pPr>
              <w:pStyle w:val="21"/>
              <w:widowControl w:val="false"/>
              <w:suppressAutoHyphens w:val="true"/>
              <w:spacing w:before="0" w:after="0"/>
              <w:jc w:val="left"/>
              <w:rPr>
                <w:sz w:val="24"/>
                <w:szCs w:val="24"/>
                <w:lang w:val="uk-UA"/>
              </w:rPr>
            </w:pPr>
            <w:r>
              <w:rPr>
                <w:bCs/>
                <w:iCs/>
                <w:kern w:val="0"/>
                <w:sz w:val="24"/>
                <w:szCs w:val="24"/>
                <w:lang w:val="uk-UA"/>
              </w:rPr>
              <w:t>5</w:t>
            </w:r>
            <w:r>
              <w:rPr>
                <w:bCs/>
                <w:iCs/>
                <w:kern w:val="0"/>
                <w:sz w:val="24"/>
                <w:szCs w:val="24"/>
                <w:lang w:val="ru-RU"/>
              </w:rPr>
              <w:t xml:space="preserve"> балів</w:t>
            </w:r>
          </w:p>
          <w:p>
            <w:pPr>
              <w:pStyle w:val="21"/>
              <w:widowControl w:val="false"/>
              <w:suppressAutoHyphens w:val="true"/>
              <w:spacing w:before="0" w:after="0"/>
              <w:jc w:val="left"/>
              <w:rPr>
                <w:sz w:val="24"/>
                <w:szCs w:val="24"/>
                <w:lang w:val="uk-UA"/>
              </w:rPr>
            </w:pPr>
            <w:r>
              <w:rPr>
                <w:bCs/>
                <w:iCs/>
                <w:kern w:val="0"/>
                <w:sz w:val="24"/>
                <w:szCs w:val="24"/>
                <w:lang w:val="uk-UA"/>
              </w:rPr>
              <w:t>25</w:t>
            </w:r>
            <w:r>
              <w:rPr>
                <w:bCs/>
                <w:iCs/>
                <w:kern w:val="0"/>
                <w:sz w:val="24"/>
                <w:szCs w:val="24"/>
                <w:lang w:val="ru-RU"/>
              </w:rPr>
              <w:t xml:space="preserve"> балів</w:t>
            </w:r>
          </w:p>
        </w:tc>
      </w:tr>
      <w:tr>
        <w:trPr>
          <w:trHeight w:val="443" w:hRule="atLeast"/>
        </w:trPr>
        <w:tc>
          <w:tcPr>
            <w:tcW w:w="4440" w:type="dxa"/>
            <w:tcBorders/>
          </w:tcPr>
          <w:p>
            <w:pPr>
              <w:pStyle w:val="Style27"/>
              <w:widowControl w:val="false"/>
              <w:suppressAutoHyphens w:val="true"/>
              <w:spacing w:before="0" w:after="0"/>
              <w:jc w:val="left"/>
              <w:rPr>
                <w:bCs/>
                <w:iCs/>
                <w:sz w:val="24"/>
                <w:szCs w:val="24"/>
              </w:rPr>
            </w:pPr>
            <w:r>
              <w:rPr>
                <w:bCs/>
                <w:iCs/>
                <w:kern w:val="0"/>
                <w:sz w:val="24"/>
                <w:szCs w:val="24"/>
                <w:lang w:val="ru-RU"/>
              </w:rPr>
              <w:t>Самостійна робота</w:t>
            </w:r>
          </w:p>
        </w:tc>
        <w:tc>
          <w:tcPr>
            <w:tcW w:w="4903" w:type="dxa"/>
            <w:tcBorders/>
          </w:tcPr>
          <w:p>
            <w:pPr>
              <w:pStyle w:val="21"/>
              <w:widowControl w:val="false"/>
              <w:suppressAutoHyphens w:val="true"/>
              <w:spacing w:before="0" w:after="0"/>
              <w:jc w:val="left"/>
              <w:rPr>
                <w:bCs/>
                <w:iCs/>
                <w:sz w:val="24"/>
                <w:szCs w:val="24"/>
              </w:rPr>
            </w:pPr>
            <w:r>
              <w:rPr>
                <w:bCs/>
                <w:iCs/>
                <w:kern w:val="0"/>
                <w:sz w:val="24"/>
                <w:szCs w:val="24"/>
                <w:lang w:val="ru-RU"/>
              </w:rPr>
              <w:t>10 балів</w:t>
            </w:r>
          </w:p>
        </w:tc>
      </w:tr>
      <w:tr>
        <w:trPr/>
        <w:tc>
          <w:tcPr>
            <w:tcW w:w="4440" w:type="dxa"/>
            <w:tcBorders/>
          </w:tcPr>
          <w:p>
            <w:pPr>
              <w:pStyle w:val="Style27"/>
              <w:widowControl w:val="false"/>
              <w:suppressAutoHyphens w:val="true"/>
              <w:spacing w:before="0" w:after="0"/>
              <w:jc w:val="left"/>
              <w:rPr>
                <w:bCs/>
                <w:iCs/>
                <w:sz w:val="24"/>
                <w:szCs w:val="24"/>
              </w:rPr>
            </w:pPr>
            <w:r>
              <w:rPr>
                <w:bCs/>
                <w:iCs/>
                <w:kern w:val="0"/>
                <w:sz w:val="24"/>
                <w:szCs w:val="24"/>
                <w:lang w:val="ru-RU"/>
              </w:rPr>
              <w:t xml:space="preserve">Тематичні контрольні роботи </w:t>
            </w:r>
          </w:p>
        </w:tc>
        <w:tc>
          <w:tcPr>
            <w:tcW w:w="4903" w:type="dxa"/>
            <w:tcBorders/>
          </w:tcPr>
          <w:p>
            <w:pPr>
              <w:pStyle w:val="21"/>
              <w:widowControl w:val="false"/>
              <w:suppressAutoHyphens w:val="true"/>
              <w:spacing w:before="0" w:after="0"/>
              <w:jc w:val="left"/>
              <w:rPr>
                <w:bCs/>
                <w:iCs/>
                <w:sz w:val="24"/>
                <w:szCs w:val="24"/>
              </w:rPr>
            </w:pPr>
            <w:r>
              <w:rPr>
                <w:bCs/>
                <w:iCs/>
                <w:kern w:val="0"/>
                <w:sz w:val="24"/>
                <w:szCs w:val="24"/>
                <w:lang w:val="ru-RU"/>
              </w:rPr>
              <w:t>5 балів</w:t>
            </w:r>
          </w:p>
        </w:tc>
      </w:tr>
      <w:tr>
        <w:trPr/>
        <w:tc>
          <w:tcPr>
            <w:tcW w:w="4440" w:type="dxa"/>
            <w:tcBorders/>
          </w:tcPr>
          <w:p>
            <w:pPr>
              <w:pStyle w:val="Style27"/>
              <w:widowControl w:val="false"/>
              <w:suppressAutoHyphens w:val="true"/>
              <w:spacing w:before="0" w:after="0"/>
              <w:jc w:val="left"/>
              <w:rPr>
                <w:bCs/>
                <w:iCs/>
                <w:sz w:val="24"/>
                <w:szCs w:val="24"/>
              </w:rPr>
            </w:pPr>
            <w:r>
              <w:rPr>
                <w:bCs/>
                <w:iCs/>
                <w:kern w:val="0"/>
                <w:sz w:val="24"/>
                <w:szCs w:val="24"/>
                <w:lang w:val="ru-RU"/>
              </w:rPr>
              <w:t>Підсумкова контрольна робота</w:t>
            </w:r>
          </w:p>
        </w:tc>
        <w:tc>
          <w:tcPr>
            <w:tcW w:w="4903" w:type="dxa"/>
            <w:tcBorders/>
          </w:tcPr>
          <w:p>
            <w:pPr>
              <w:pStyle w:val="21"/>
              <w:widowControl w:val="false"/>
              <w:suppressAutoHyphens w:val="true"/>
              <w:spacing w:before="0" w:after="0"/>
              <w:jc w:val="left"/>
              <w:rPr>
                <w:bCs/>
                <w:iCs/>
                <w:sz w:val="24"/>
                <w:szCs w:val="24"/>
              </w:rPr>
            </w:pPr>
            <w:r>
              <w:rPr>
                <w:bCs/>
                <w:iCs/>
                <w:kern w:val="0"/>
                <w:sz w:val="24"/>
                <w:szCs w:val="24"/>
                <w:lang w:val="ru-RU" w:bidi="uk-UA"/>
              </w:rPr>
              <w:t>5 балів</w:t>
            </w:r>
          </w:p>
        </w:tc>
      </w:tr>
    </w:tbl>
    <w:p>
      <w:pPr>
        <w:pStyle w:val="21"/>
        <w:spacing w:before="0" w:after="480"/>
        <w:jc w:val="left"/>
        <w:rPr>
          <w:sz w:val="24"/>
          <w:szCs w:val="24"/>
        </w:rPr>
      </w:pPr>
      <w:r>
        <w:rPr>
          <w:sz w:val="24"/>
          <w:szCs w:val="24"/>
        </w:rPr>
      </w:r>
    </w:p>
    <w:p>
      <w:pPr>
        <w:pStyle w:val="21"/>
        <w:spacing w:before="0" w:after="480"/>
        <w:jc w:val="left"/>
        <w:rPr>
          <w:b/>
          <w:b/>
          <w:sz w:val="24"/>
          <w:szCs w:val="24"/>
        </w:rPr>
      </w:pPr>
      <w:r>
        <w:rPr>
          <w:b/>
          <w:sz w:val="24"/>
          <w:szCs w:val="24"/>
        </w:rPr>
        <w:t>5. Оцінювання</w:t>
      </w:r>
      <w:r>
        <w:rPr>
          <w:b/>
          <w:spacing w:val="-5"/>
          <w:sz w:val="24"/>
          <w:szCs w:val="24"/>
        </w:rPr>
        <w:t xml:space="preserve"> </w:t>
      </w:r>
      <w:r>
        <w:rPr>
          <w:b/>
          <w:sz w:val="24"/>
          <w:szCs w:val="24"/>
        </w:rPr>
        <w:t>відповідно</w:t>
      </w:r>
      <w:r>
        <w:rPr>
          <w:b/>
          <w:spacing w:val="-4"/>
          <w:sz w:val="24"/>
          <w:szCs w:val="24"/>
        </w:rPr>
        <w:t xml:space="preserve"> </w:t>
      </w:r>
      <w:r>
        <w:rPr>
          <w:b/>
          <w:sz w:val="24"/>
          <w:szCs w:val="24"/>
        </w:rPr>
        <w:t>до</w:t>
      </w:r>
      <w:r>
        <w:rPr>
          <w:b/>
          <w:spacing w:val="-2"/>
          <w:sz w:val="24"/>
          <w:szCs w:val="24"/>
        </w:rPr>
        <w:t xml:space="preserve"> </w:t>
      </w:r>
      <w:r>
        <w:rPr>
          <w:b/>
          <w:sz w:val="24"/>
          <w:szCs w:val="24"/>
        </w:rPr>
        <w:t>графіку</w:t>
      </w:r>
      <w:r>
        <w:rPr>
          <w:b/>
          <w:spacing w:val="-4"/>
          <w:sz w:val="24"/>
          <w:szCs w:val="24"/>
        </w:rPr>
        <w:t xml:space="preserve"> </w:t>
      </w:r>
      <w:r>
        <w:rPr>
          <w:b/>
          <w:sz w:val="24"/>
          <w:szCs w:val="24"/>
        </w:rPr>
        <w:t>навчального</w:t>
      </w:r>
      <w:r>
        <w:rPr>
          <w:b/>
          <w:spacing w:val="-2"/>
          <w:sz w:val="24"/>
          <w:szCs w:val="24"/>
        </w:rPr>
        <w:t xml:space="preserve"> </w:t>
      </w:r>
      <w:r>
        <w:rPr>
          <w:b/>
          <w:sz w:val="24"/>
          <w:szCs w:val="24"/>
        </w:rPr>
        <w:t>процесу</w:t>
      </w:r>
    </w:p>
    <w:tbl>
      <w:tblPr>
        <w:tblW w:w="9782" w:type="dxa"/>
        <w:jc w:val="left"/>
        <w:tblInd w:w="-274" w:type="dxa"/>
        <w:tblLayout w:type="fixed"/>
        <w:tblCellMar>
          <w:top w:w="0" w:type="dxa"/>
          <w:left w:w="10" w:type="dxa"/>
          <w:bottom w:w="0" w:type="dxa"/>
          <w:right w:w="10" w:type="dxa"/>
        </w:tblCellMar>
        <w:tblLook w:firstRow="1" w:noVBand="0" w:lastRow="1" w:firstColumn="1" w:lastColumn="1" w:noHBand="0" w:val="01e0"/>
      </w:tblPr>
      <w:tblGrid>
        <w:gridCol w:w="2114"/>
        <w:gridCol w:w="2014"/>
        <w:gridCol w:w="1878"/>
        <w:gridCol w:w="2070"/>
        <w:gridCol w:w="1706"/>
      </w:tblGrid>
      <w:tr>
        <w:trPr>
          <w:trHeight w:val="1038" w:hRule="atLeast"/>
        </w:trPr>
        <w:tc>
          <w:tcPr>
            <w:tcW w:w="2114"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93" w:right="76" w:hanging="0"/>
              <w:jc w:val="center"/>
              <w:rPr>
                <w:sz w:val="24"/>
                <w:szCs w:val="24"/>
                <w:lang w:val="uk-UA"/>
              </w:rPr>
            </w:pPr>
            <w:r>
              <w:rPr>
                <w:sz w:val="24"/>
                <w:szCs w:val="24"/>
                <w:lang w:val="uk-UA"/>
              </w:rPr>
              <w:t>Робота</w:t>
            </w:r>
            <w:r>
              <w:rPr>
                <w:spacing w:val="-2"/>
                <w:sz w:val="24"/>
                <w:szCs w:val="24"/>
                <w:lang w:val="uk-UA"/>
              </w:rPr>
              <w:t xml:space="preserve"> </w:t>
            </w:r>
            <w:r>
              <w:rPr>
                <w:sz w:val="24"/>
                <w:szCs w:val="24"/>
                <w:lang w:val="uk-UA"/>
              </w:rPr>
              <w:t>на</w:t>
            </w:r>
            <w:r>
              <w:rPr>
                <w:spacing w:val="-1"/>
                <w:sz w:val="24"/>
                <w:szCs w:val="24"/>
                <w:lang w:val="uk-UA"/>
              </w:rPr>
              <w:t xml:space="preserve"> </w:t>
            </w:r>
            <w:r>
              <w:rPr>
                <w:sz w:val="24"/>
                <w:szCs w:val="24"/>
                <w:lang w:val="uk-UA"/>
              </w:rPr>
              <w:t>парах</w:t>
            </w:r>
          </w:p>
        </w:tc>
        <w:tc>
          <w:tcPr>
            <w:tcW w:w="2014"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366" w:right="341" w:hanging="4"/>
              <w:jc w:val="center"/>
              <w:rPr>
                <w:sz w:val="24"/>
                <w:szCs w:val="24"/>
                <w:lang w:val="uk-UA"/>
              </w:rPr>
            </w:pPr>
            <w:r>
              <w:rPr>
                <w:sz w:val="24"/>
                <w:szCs w:val="24"/>
                <w:lang w:val="uk-UA"/>
              </w:rPr>
              <w:t>Оцінка за</w:t>
            </w:r>
            <w:r>
              <w:rPr>
                <w:spacing w:val="1"/>
                <w:sz w:val="24"/>
                <w:szCs w:val="24"/>
                <w:lang w:val="uk-UA"/>
              </w:rPr>
              <w:t xml:space="preserve"> </w:t>
            </w:r>
            <w:r>
              <w:rPr>
                <w:sz w:val="24"/>
                <w:szCs w:val="24"/>
                <w:lang w:val="uk-UA"/>
              </w:rPr>
              <w:t>контрольну роботу</w:t>
            </w:r>
          </w:p>
        </w:tc>
        <w:tc>
          <w:tcPr>
            <w:tcW w:w="1878"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lineRule="exact" w:line="271" w:before="92" w:after="0"/>
              <w:ind w:left="0" w:hanging="0"/>
              <w:jc w:val="center"/>
              <w:rPr>
                <w:sz w:val="24"/>
                <w:szCs w:val="24"/>
                <w:lang w:val="uk-UA"/>
              </w:rPr>
            </w:pPr>
            <w:r>
              <w:rPr>
                <w:sz w:val="24"/>
                <w:szCs w:val="24"/>
                <w:lang w:val="uk-UA"/>
              </w:rPr>
              <w:t>Оцінка</w:t>
            </w:r>
            <w:r>
              <w:rPr>
                <w:spacing w:val="-1"/>
                <w:sz w:val="24"/>
                <w:szCs w:val="24"/>
                <w:lang w:val="uk-UA"/>
              </w:rPr>
              <w:t xml:space="preserve"> </w:t>
            </w:r>
            <w:r>
              <w:rPr>
                <w:sz w:val="24"/>
                <w:szCs w:val="24"/>
                <w:lang w:val="uk-UA"/>
              </w:rPr>
              <w:t>за індивідуальну роботу</w:t>
            </w:r>
          </w:p>
        </w:tc>
        <w:tc>
          <w:tcPr>
            <w:tcW w:w="2070"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487" w:right="142" w:hanging="0"/>
              <w:jc w:val="center"/>
              <w:rPr>
                <w:sz w:val="24"/>
                <w:szCs w:val="24"/>
                <w:lang w:val="uk-UA"/>
              </w:rPr>
            </w:pPr>
            <w:r>
              <w:rPr>
                <w:sz w:val="24"/>
                <w:szCs w:val="24"/>
                <w:lang w:val="uk-UA"/>
              </w:rPr>
              <w:t>Оцінка за самостійну роботу</w:t>
            </w:r>
          </w:p>
        </w:tc>
        <w:tc>
          <w:tcPr>
            <w:tcW w:w="1706"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7" w:after="0"/>
              <w:ind w:left="485" w:right="472" w:hanging="0"/>
              <w:jc w:val="center"/>
              <w:rPr>
                <w:b/>
                <w:b/>
                <w:sz w:val="24"/>
                <w:szCs w:val="24"/>
                <w:lang w:val="uk-UA"/>
              </w:rPr>
            </w:pPr>
            <w:r>
              <w:rPr>
                <w:b/>
                <w:sz w:val="24"/>
                <w:szCs w:val="24"/>
                <w:lang w:val="uk-UA"/>
              </w:rPr>
              <w:t>Разом</w:t>
            </w:r>
          </w:p>
        </w:tc>
      </w:tr>
      <w:tr>
        <w:trPr>
          <w:trHeight w:val="484" w:hRule="atLeast"/>
        </w:trPr>
        <w:tc>
          <w:tcPr>
            <w:tcW w:w="2114"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93" w:right="72" w:hanging="0"/>
              <w:jc w:val="center"/>
              <w:rPr>
                <w:sz w:val="24"/>
                <w:szCs w:val="24"/>
                <w:lang w:val="uk-UA"/>
              </w:rPr>
            </w:pPr>
            <w:r>
              <w:rPr>
                <w:sz w:val="24"/>
                <w:szCs w:val="24"/>
                <w:lang w:val="uk-UA"/>
              </w:rPr>
              <w:t>30</w:t>
            </w:r>
          </w:p>
        </w:tc>
        <w:tc>
          <w:tcPr>
            <w:tcW w:w="2014"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19" w:hanging="0"/>
              <w:jc w:val="center"/>
              <w:rPr>
                <w:sz w:val="24"/>
                <w:szCs w:val="24"/>
                <w:lang w:val="uk-UA"/>
              </w:rPr>
            </w:pPr>
            <w:r>
              <w:rPr>
                <w:sz w:val="24"/>
                <w:szCs w:val="24"/>
                <w:lang w:val="uk-UA"/>
              </w:rPr>
              <w:t xml:space="preserve">10 </w:t>
            </w:r>
          </w:p>
        </w:tc>
        <w:tc>
          <w:tcPr>
            <w:tcW w:w="1878"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793" w:right="774" w:hanging="0"/>
              <w:jc w:val="center"/>
              <w:rPr>
                <w:sz w:val="24"/>
                <w:szCs w:val="24"/>
                <w:lang w:val="uk-UA"/>
              </w:rPr>
            </w:pPr>
            <w:r>
              <w:rPr>
                <w:sz w:val="24"/>
                <w:szCs w:val="24"/>
                <w:lang w:val="uk-UA"/>
              </w:rPr>
              <w:t>5</w:t>
            </w:r>
          </w:p>
        </w:tc>
        <w:tc>
          <w:tcPr>
            <w:tcW w:w="2070"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487" w:right="467" w:hanging="0"/>
              <w:jc w:val="center"/>
              <w:rPr>
                <w:sz w:val="24"/>
                <w:szCs w:val="24"/>
                <w:lang w:val="uk-UA"/>
              </w:rPr>
            </w:pPr>
            <w:r>
              <w:rPr>
                <w:sz w:val="24"/>
                <w:szCs w:val="24"/>
                <w:lang w:val="uk-UA"/>
              </w:rPr>
              <w:t>5</w:t>
            </w:r>
          </w:p>
        </w:tc>
        <w:tc>
          <w:tcPr>
            <w:tcW w:w="1706"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7" w:after="0"/>
              <w:ind w:left="485" w:right="472" w:hanging="0"/>
              <w:jc w:val="center"/>
              <w:rPr>
                <w:b/>
                <w:b/>
                <w:sz w:val="24"/>
                <w:szCs w:val="24"/>
                <w:lang w:val="uk-UA"/>
              </w:rPr>
            </w:pPr>
            <w:r>
              <w:rPr>
                <w:b/>
                <w:sz w:val="24"/>
                <w:szCs w:val="24"/>
                <w:lang w:val="uk-UA"/>
              </w:rPr>
              <w:t>50</w:t>
            </w:r>
          </w:p>
        </w:tc>
      </w:tr>
    </w:tbl>
    <w:p>
      <w:pPr>
        <w:pStyle w:val="Style27"/>
        <w:jc w:val="center"/>
        <w:rPr>
          <w:b/>
          <w:b/>
          <w:bCs/>
          <w:sz w:val="24"/>
          <w:szCs w:val="24"/>
        </w:rPr>
      </w:pPr>
      <w:r>
        <w:rPr>
          <w:b/>
          <w:bCs/>
          <w:sz w:val="24"/>
          <w:szCs w:val="24"/>
        </w:rPr>
      </w:r>
    </w:p>
    <w:p>
      <w:pPr>
        <w:pStyle w:val="Style27"/>
        <w:tabs>
          <w:tab w:val="clear" w:pos="720"/>
          <w:tab w:val="left" w:pos="1555" w:leader="none"/>
          <w:tab w:val="left" w:pos="3163" w:leader="none"/>
          <w:tab w:val="left" w:pos="4742" w:leader="none"/>
        </w:tabs>
        <w:jc w:val="both"/>
        <w:rPr>
          <w:sz w:val="24"/>
          <w:szCs w:val="24"/>
        </w:rPr>
      </w:pPr>
      <w:r>
        <w:rPr>
          <w:b/>
          <w:sz w:val="24"/>
          <w:szCs w:val="24"/>
        </w:rPr>
        <w:t xml:space="preserve">Система оцінювання </w:t>
      </w:r>
      <w:r>
        <w:rPr>
          <w:sz w:val="24"/>
          <w:szCs w:val="24"/>
        </w:rPr>
        <w:t>курсу відбувається згідно з критеріями</w:t>
        <w:tab/>
        <w:t>оцінювання</w:t>
        <w:tab/>
        <w:t xml:space="preserve">навчальних досягнень студентів, що регламентовані в університеті. </w:t>
      </w:r>
    </w:p>
    <w:p>
      <w:pPr>
        <w:pStyle w:val="Style27"/>
        <w:tabs>
          <w:tab w:val="clear" w:pos="720"/>
          <w:tab w:val="left" w:pos="1555" w:leader="none"/>
          <w:tab w:val="left" w:pos="3163" w:leader="none"/>
          <w:tab w:val="left" w:pos="4742" w:leader="none"/>
        </w:tabs>
        <w:jc w:val="both"/>
        <w:rPr>
          <w:sz w:val="24"/>
          <w:szCs w:val="24"/>
        </w:rPr>
      </w:pPr>
      <w:r>
        <w:rPr>
          <w:sz w:val="24"/>
          <w:szCs w:val="24"/>
        </w:rPr>
      </w:r>
    </w:p>
    <w:p>
      <w:pPr>
        <w:pStyle w:val="Style27"/>
        <w:tabs>
          <w:tab w:val="clear" w:pos="720"/>
          <w:tab w:val="left" w:pos="1555" w:leader="none"/>
          <w:tab w:val="left" w:pos="3163" w:leader="none"/>
          <w:tab w:val="left" w:pos="4742" w:leader="none"/>
        </w:tabs>
        <w:jc w:val="both"/>
        <w:rPr>
          <w:sz w:val="24"/>
          <w:szCs w:val="24"/>
        </w:rPr>
      </w:pPr>
      <w:r>
        <w:rPr>
          <w:b/>
          <w:sz w:val="24"/>
          <w:szCs w:val="24"/>
        </w:rPr>
        <w:t>Види контролю:</w:t>
      </w:r>
      <w:r>
        <w:rPr>
          <w:sz w:val="24"/>
          <w:szCs w:val="24"/>
        </w:rPr>
        <w:t xml:space="preserve"> поточний (усне/письмове опитування на практичному занятті); тематичний (тематичні контрольні роботи – переклад, творчі роботи, тестування); підсумковий (</w:t>
      </w:r>
      <w:r>
        <w:rPr>
          <w:bCs/>
          <w:iCs/>
          <w:kern w:val="0"/>
          <w:sz w:val="24"/>
          <w:szCs w:val="24"/>
          <w:lang w:val="uk-UA"/>
        </w:rPr>
        <w:t>екзамен</w:t>
      </w:r>
      <w:r>
        <w:rPr>
          <w:sz w:val="24"/>
          <w:szCs w:val="24"/>
        </w:rPr>
        <w:t>).</w:t>
      </w:r>
    </w:p>
    <w:p>
      <w:pPr>
        <w:pStyle w:val="Style27"/>
        <w:tabs>
          <w:tab w:val="clear" w:pos="720"/>
          <w:tab w:val="left" w:pos="1555" w:leader="none"/>
          <w:tab w:val="left" w:pos="3163" w:leader="none"/>
          <w:tab w:val="left" w:pos="4742" w:leader="none"/>
        </w:tabs>
        <w:jc w:val="both"/>
        <w:rPr>
          <w:sz w:val="24"/>
          <w:szCs w:val="24"/>
        </w:rPr>
      </w:pPr>
      <w:r>
        <w:rPr>
          <w:sz w:val="24"/>
          <w:szCs w:val="24"/>
        </w:rPr>
      </w:r>
    </w:p>
    <w:p>
      <w:pPr>
        <w:pStyle w:val="Style27"/>
        <w:tabs>
          <w:tab w:val="clear" w:pos="720"/>
          <w:tab w:val="left" w:pos="1555" w:leader="none"/>
          <w:tab w:val="left" w:pos="3163" w:leader="none"/>
          <w:tab w:val="left" w:pos="4742" w:leader="none"/>
        </w:tabs>
        <w:jc w:val="both"/>
        <w:rPr>
          <w:b/>
          <w:b/>
          <w:sz w:val="24"/>
          <w:szCs w:val="24"/>
        </w:rPr>
      </w:pPr>
      <w:r>
        <w:rPr>
          <w:b/>
          <w:sz w:val="24"/>
          <w:szCs w:val="24"/>
        </w:rPr>
        <w:t>Вимоги до письмової роботи:</w:t>
      </w:r>
    </w:p>
    <w:p>
      <w:pPr>
        <w:pStyle w:val="Style27"/>
        <w:tabs>
          <w:tab w:val="clear" w:pos="720"/>
          <w:tab w:val="left" w:pos="1555" w:leader="none"/>
          <w:tab w:val="left" w:pos="3163" w:leader="none"/>
          <w:tab w:val="left" w:pos="4742" w:leader="none"/>
        </w:tabs>
        <w:jc w:val="both"/>
        <w:rPr>
          <w:sz w:val="24"/>
          <w:szCs w:val="24"/>
        </w:rPr>
      </w:pPr>
      <w:r>
        <w:rPr>
          <w:sz w:val="24"/>
          <w:szCs w:val="24"/>
        </w:rPr>
      </w:r>
    </w:p>
    <w:p>
      <w:pPr>
        <w:pStyle w:val="Style27"/>
        <w:tabs>
          <w:tab w:val="clear" w:pos="720"/>
          <w:tab w:val="left" w:pos="1555" w:leader="none"/>
          <w:tab w:val="left" w:pos="3163" w:leader="none"/>
          <w:tab w:val="left" w:pos="4742" w:leader="none"/>
        </w:tabs>
        <w:jc w:val="both"/>
        <w:rPr>
          <w:sz w:val="24"/>
          <w:szCs w:val="24"/>
          <w:lang w:eastAsia="de-DE" w:bidi="de-DE"/>
        </w:rPr>
      </w:pPr>
      <w:r>
        <w:rPr>
          <w:sz w:val="24"/>
          <w:szCs w:val="24"/>
        </w:rPr>
        <w:t xml:space="preserve">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w:t>
      </w:r>
      <w:r>
        <w:rPr>
          <w:sz w:val="24"/>
          <w:szCs w:val="24"/>
          <w:lang w:val="de-DE" w:eastAsia="de-DE" w:bidi="de-DE"/>
        </w:rPr>
        <w:t>d</w:t>
      </w:r>
      <w:r>
        <w:rPr>
          <w:sz w:val="24"/>
          <w:szCs w:val="24"/>
          <w:lang w:eastAsia="de-DE" w:bidi="de-DE"/>
        </w:rPr>
        <w:t>-</w:t>
      </w:r>
      <w:r>
        <w:rPr>
          <w:sz w:val="24"/>
          <w:szCs w:val="24"/>
          <w:lang w:val="de-DE" w:eastAsia="de-DE" w:bidi="de-DE"/>
        </w:rPr>
        <w:t>learn</w:t>
      </w:r>
      <w:r>
        <w:rPr>
          <w:sz w:val="24"/>
          <w:szCs w:val="24"/>
          <w:lang w:eastAsia="de-DE" w:bidi="de-DE"/>
        </w:rPr>
        <w:t>.</w:t>
      </w:r>
    </w:p>
    <w:p>
      <w:pPr>
        <w:pStyle w:val="Style27"/>
        <w:tabs>
          <w:tab w:val="clear" w:pos="720"/>
          <w:tab w:val="left" w:pos="1555" w:leader="none"/>
          <w:tab w:val="left" w:pos="3163" w:leader="none"/>
          <w:tab w:val="left" w:pos="4742" w:leader="none"/>
        </w:tabs>
        <w:jc w:val="both"/>
        <w:rPr>
          <w:sz w:val="24"/>
          <w:szCs w:val="24"/>
        </w:rPr>
      </w:pPr>
      <w:r>
        <w:rPr>
          <w:sz w:val="24"/>
          <w:szCs w:val="24"/>
        </w:rPr>
      </w:r>
    </w:p>
    <w:p>
      <w:pPr>
        <w:pStyle w:val="Style27"/>
        <w:tabs>
          <w:tab w:val="clear" w:pos="720"/>
          <w:tab w:val="left" w:pos="1555" w:leader="none"/>
          <w:tab w:val="left" w:pos="3163" w:leader="none"/>
          <w:tab w:val="left" w:pos="4742" w:leader="none"/>
        </w:tabs>
        <w:jc w:val="both"/>
        <w:rPr>
          <w:b/>
          <w:b/>
          <w:sz w:val="24"/>
          <w:szCs w:val="24"/>
        </w:rPr>
      </w:pPr>
      <w:r>
        <w:rPr>
          <w:b/>
          <w:sz w:val="24"/>
          <w:szCs w:val="24"/>
        </w:rPr>
        <w:t>Практичні заняття:</w:t>
      </w:r>
    </w:p>
    <w:p>
      <w:pPr>
        <w:pStyle w:val="Style27"/>
        <w:jc w:val="both"/>
        <w:rPr>
          <w:sz w:val="24"/>
          <w:szCs w:val="24"/>
        </w:rPr>
      </w:pPr>
      <w:r>
        <w:rPr>
          <w:sz w:val="24"/>
          <w:szCs w:val="24"/>
        </w:rPr>
        <w:t>Оцінюється відвідуваність усіх занять упродовж семестру та робота студентів за 5-ти бальною або 100-бальною шкалою.</w:t>
      </w:r>
    </w:p>
    <w:p>
      <w:pPr>
        <w:pStyle w:val="Style27"/>
        <w:tabs>
          <w:tab w:val="clear" w:pos="720"/>
          <w:tab w:val="left" w:pos="1555" w:leader="none"/>
          <w:tab w:val="left" w:pos="3163" w:leader="none"/>
          <w:tab w:val="left" w:pos="4742" w:leader="none"/>
        </w:tabs>
        <w:jc w:val="both"/>
        <w:rPr>
          <w:b/>
          <w:b/>
          <w:bCs/>
          <w:sz w:val="24"/>
          <w:szCs w:val="24"/>
        </w:rPr>
      </w:pPr>
      <w:r>
        <w:rPr>
          <w:b/>
          <w:bCs/>
          <w:sz w:val="24"/>
          <w:szCs w:val="24"/>
        </w:rPr>
      </w:r>
    </w:p>
    <w:p>
      <w:pPr>
        <w:pStyle w:val="Style27"/>
        <w:tabs>
          <w:tab w:val="clear" w:pos="720"/>
          <w:tab w:val="left" w:pos="1555" w:leader="none"/>
          <w:tab w:val="left" w:pos="3163" w:leader="none"/>
          <w:tab w:val="left" w:pos="4742" w:leader="none"/>
        </w:tabs>
        <w:jc w:val="both"/>
        <w:rPr>
          <w:sz w:val="24"/>
          <w:szCs w:val="24"/>
        </w:rPr>
      </w:pPr>
      <w:r>
        <w:rPr>
          <w:b/>
          <w:bCs/>
          <w:sz w:val="24"/>
          <w:szCs w:val="24"/>
        </w:rPr>
        <w:t>Оцінка «відмінно «5» (90-100, А) -</w:t>
      </w:r>
      <w:r>
        <w:rPr>
          <w:bCs/>
          <w:sz w:val="24"/>
          <w:szCs w:val="24"/>
        </w:rPr>
        <w:t xml:space="preserve"> </w:t>
      </w:r>
      <w:r>
        <w:rPr>
          <w:sz w:val="24"/>
          <w:szCs w:val="24"/>
        </w:rPr>
        <w:t>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логічно формулює запитання і відповіді.</w:t>
      </w:r>
    </w:p>
    <w:p>
      <w:pPr>
        <w:pStyle w:val="Normal"/>
        <w:jc w:val="both"/>
        <w:rPr>
          <w:rFonts w:ascii="Times New Roman" w:hAnsi="Times New Roman" w:cs="Times New Roman"/>
          <w:color w:val="auto"/>
        </w:rPr>
      </w:pPr>
      <w:r>
        <w:rPr>
          <w:rFonts w:cs="Times New Roman" w:ascii="Times New Roman" w:hAnsi="Times New Roman"/>
          <w:color w:val="auto"/>
        </w:rPr>
        <w:t xml:space="preserve">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w:t>
      </w:r>
      <w:r>
        <w:rPr>
          <w:rFonts w:cs="Times New Roman" w:ascii="Times New Roman" w:hAnsi="Times New Roman"/>
          <w:color w:val="auto"/>
          <w:sz w:val="24"/>
          <w:szCs w:val="24"/>
        </w:rPr>
        <w:t>англійську</w:t>
      </w:r>
      <w:r>
        <w:rPr>
          <w:rFonts w:cs="Times New Roman" w:ascii="Times New Roman" w:hAnsi="Times New Roman"/>
          <w:color w:val="auto"/>
        </w:rPr>
        <w:t xml:space="preserve"> допускаються 1-2 орфографічні помилки.</w:t>
      </w:r>
    </w:p>
    <w:p>
      <w:pPr>
        <w:pStyle w:val="Normal"/>
        <w:jc w:val="both"/>
        <w:rPr>
          <w:rFonts w:ascii="Times New Roman" w:hAnsi="Times New Roman" w:cs="Times New Roman"/>
          <w:b/>
          <w:b/>
          <w:color w:val="auto"/>
        </w:rPr>
      </w:pPr>
      <w:r>
        <w:rPr>
          <w:rFonts w:cs="Times New Roman" w:ascii="Times New Roman" w:hAnsi="Times New Roman"/>
          <w:b/>
          <w:color w:val="auto"/>
        </w:rPr>
      </w:r>
    </w:p>
    <w:p>
      <w:pPr>
        <w:pStyle w:val="Normal"/>
        <w:jc w:val="both"/>
        <w:rPr>
          <w:rFonts w:ascii="Times New Roman" w:hAnsi="Times New Roman" w:cs="Times New Roman"/>
          <w:color w:val="auto"/>
        </w:rPr>
      </w:pPr>
      <w:r>
        <w:rPr>
          <w:rFonts w:cs="Times New Roman" w:ascii="Times New Roman" w:hAnsi="Times New Roman"/>
          <w:b/>
          <w:color w:val="auto"/>
        </w:rPr>
        <w:t xml:space="preserve">Оцінка «добре», «4» (70-89, С, В) </w:t>
      </w:r>
      <w:r>
        <w:rPr>
          <w:rFonts w:cs="Times New Roman" w:ascii="Times New Roman" w:hAnsi="Times New Roman"/>
          <w:color w:val="auto"/>
        </w:rPr>
        <w:t>– студент добре володіє навичками аудіювання, розуміє прочитане, правильно перекладає текст,</w:t>
        <w:tab/>
        <w:t>вміє</w:t>
        <w:tab/>
        <w:t>логічно будувати монологічне висловлювання за прочитаним текстом і у зв’язку з комунікативним завданням демонструє</w:t>
        <w:tab/>
        <w:t>вміння повідомляти факти відповідно до проблематики тексту, висловлює і аргументує своє ставлення, вміє логічно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pPr>
        <w:pStyle w:val="Style27"/>
        <w:tabs>
          <w:tab w:val="clear" w:pos="720"/>
          <w:tab w:val="left" w:pos="1546" w:leader="none"/>
        </w:tabs>
        <w:jc w:val="both"/>
        <w:rPr>
          <w:b/>
          <w:b/>
          <w:bCs/>
          <w:sz w:val="24"/>
          <w:szCs w:val="24"/>
        </w:rPr>
      </w:pPr>
      <w:r>
        <w:rPr>
          <w:b/>
          <w:bCs/>
          <w:sz w:val="24"/>
          <w:szCs w:val="24"/>
        </w:rPr>
      </w:r>
    </w:p>
    <w:p>
      <w:pPr>
        <w:pStyle w:val="Style27"/>
        <w:tabs>
          <w:tab w:val="clear" w:pos="720"/>
          <w:tab w:val="left" w:pos="1546" w:leader="none"/>
        </w:tabs>
        <w:jc w:val="both"/>
        <w:rPr>
          <w:sz w:val="24"/>
          <w:szCs w:val="24"/>
        </w:rPr>
      </w:pPr>
      <w:r>
        <w:rPr>
          <w:b/>
          <w:bCs/>
          <w:sz w:val="24"/>
          <w:szCs w:val="24"/>
        </w:rPr>
        <w:t xml:space="preserve">Оцінка «задовільно», «3» (50-69, </w:t>
      </w:r>
      <w:r>
        <w:rPr>
          <w:b/>
          <w:bCs/>
          <w:sz w:val="24"/>
          <w:szCs w:val="24"/>
          <w:lang w:val="de-DE"/>
        </w:rPr>
        <w:t>E</w:t>
      </w:r>
      <w:r>
        <w:rPr>
          <w:b/>
          <w:bCs/>
          <w:sz w:val="24"/>
          <w:szCs w:val="24"/>
        </w:rPr>
        <w:t xml:space="preserve">, </w:t>
      </w:r>
      <w:r>
        <w:rPr>
          <w:b/>
          <w:bCs/>
          <w:sz w:val="24"/>
          <w:szCs w:val="24"/>
          <w:lang w:val="de-DE"/>
        </w:rPr>
        <w:t>D</w:t>
      </w:r>
      <w:r>
        <w:rPr>
          <w:b/>
          <w:bCs/>
          <w:sz w:val="24"/>
          <w:szCs w:val="24"/>
        </w:rPr>
        <w:t xml:space="preserve">) </w:t>
      </w:r>
      <w:r>
        <w:rPr>
          <w:sz w:val="24"/>
          <w:szCs w:val="24"/>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pPr>
        <w:pStyle w:val="Style27"/>
        <w:jc w:val="both"/>
        <w:rPr>
          <w:sz w:val="24"/>
          <w:szCs w:val="24"/>
        </w:rPr>
      </w:pPr>
      <w:r>
        <w:rPr>
          <w:sz w:val="24"/>
          <w:szCs w:val="24"/>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pPr>
        <w:pStyle w:val="Style27"/>
        <w:tabs>
          <w:tab w:val="clear" w:pos="720"/>
          <w:tab w:val="left" w:pos="1555" w:leader="none"/>
          <w:tab w:val="left" w:pos="3163" w:leader="none"/>
          <w:tab w:val="left" w:pos="4742" w:leader="none"/>
        </w:tabs>
        <w:jc w:val="both"/>
        <w:rPr>
          <w:b/>
          <w:b/>
          <w:bCs/>
          <w:sz w:val="24"/>
          <w:szCs w:val="24"/>
        </w:rPr>
      </w:pPr>
      <w:r>
        <w:rPr>
          <w:b/>
          <w:bCs/>
          <w:sz w:val="24"/>
          <w:szCs w:val="24"/>
        </w:rPr>
        <w:t xml:space="preserve"> </w:t>
      </w:r>
    </w:p>
    <w:p>
      <w:pPr>
        <w:pStyle w:val="Style27"/>
        <w:tabs>
          <w:tab w:val="clear" w:pos="720"/>
          <w:tab w:val="left" w:pos="1555" w:leader="none"/>
          <w:tab w:val="left" w:pos="3163" w:leader="none"/>
          <w:tab w:val="left" w:pos="4742" w:leader="none"/>
        </w:tabs>
        <w:jc w:val="both"/>
        <w:rPr>
          <w:sz w:val="24"/>
          <w:szCs w:val="24"/>
        </w:rPr>
      </w:pPr>
      <w:r>
        <w:rPr>
          <w:b/>
          <w:bCs/>
          <w:sz w:val="24"/>
          <w:szCs w:val="24"/>
        </w:rPr>
        <w:t xml:space="preserve">Оцінка «незадовільно», «2»,  (40-49, </w:t>
      </w:r>
      <w:r>
        <w:rPr>
          <w:b/>
          <w:bCs/>
          <w:sz w:val="24"/>
          <w:szCs w:val="24"/>
          <w:lang w:val="de-DE"/>
        </w:rPr>
        <w:t>F</w:t>
      </w:r>
      <w:r>
        <w:rPr>
          <w:b/>
          <w:bCs/>
          <w:sz w:val="24"/>
          <w:szCs w:val="24"/>
        </w:rPr>
        <w:t xml:space="preserve">) – </w:t>
      </w:r>
      <w:r>
        <w:rPr>
          <w:bCs/>
          <w:sz w:val="24"/>
          <w:szCs w:val="24"/>
        </w:rPr>
        <w:t>с</w:t>
      </w:r>
      <w:r>
        <w:rPr>
          <w:sz w:val="24"/>
          <w:szCs w:val="24"/>
        </w:rPr>
        <w:t>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pPr>
        <w:pStyle w:val="21"/>
        <w:spacing w:before="0" w:after="480"/>
        <w:jc w:val="left"/>
        <w:rPr>
          <w:sz w:val="24"/>
          <w:szCs w:val="24"/>
        </w:rPr>
      </w:pPr>
      <w:r>
        <w:rPr>
          <w:sz w:val="24"/>
          <w:szCs w:val="24"/>
        </w:rPr>
      </w:r>
    </w:p>
    <w:p>
      <w:pPr>
        <w:pStyle w:val="21"/>
        <w:spacing w:before="0" w:after="480"/>
        <w:jc w:val="left"/>
        <w:rPr>
          <w:b/>
          <w:b/>
          <w:sz w:val="24"/>
          <w:szCs w:val="24"/>
        </w:rPr>
      </w:pPr>
      <w:r>
        <w:rPr>
          <w:b/>
          <w:sz w:val="24"/>
          <w:szCs w:val="24"/>
        </w:rPr>
        <w:t>Умови допуску до підсумкового контролю:</w:t>
      </w:r>
    </w:p>
    <w:p>
      <w:pPr>
        <w:pStyle w:val="21"/>
        <w:spacing w:before="0" w:after="480"/>
        <w:jc w:val="both"/>
        <w:rPr>
          <w:sz w:val="24"/>
          <w:szCs w:val="24"/>
        </w:rPr>
      </w:pPr>
      <w:r>
        <w:rPr>
          <w:sz w:val="24"/>
          <w:szCs w:val="24"/>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іспиту становить мінімум 25 балів, максимум 50 балів; бал за складання іспиту (підсумковий контроль) становить максимум 50 балів.</w:t>
      </w:r>
    </w:p>
    <w:p>
      <w:pPr>
        <w:pStyle w:val="21"/>
        <w:spacing w:before="0" w:after="480"/>
        <w:jc w:val="left"/>
        <w:rPr>
          <w:b/>
          <w:b/>
          <w:sz w:val="24"/>
          <w:szCs w:val="24"/>
        </w:rPr>
      </w:pPr>
      <w:r>
        <w:rPr>
          <w:sz w:val="24"/>
          <w:szCs w:val="24"/>
        </w:rPr>
        <w:t xml:space="preserve">         </w:t>
      </w:r>
      <w:r>
        <w:rPr>
          <w:b/>
          <w:sz w:val="24"/>
          <w:szCs w:val="24"/>
        </w:rPr>
        <w:t>Критерії поточного оцінювання</w:t>
      </w:r>
    </w:p>
    <w:p>
      <w:pPr>
        <w:pStyle w:val="Normal"/>
        <w:widowControl/>
        <w:ind w:firstLine="708"/>
        <w:jc w:val="both"/>
        <w:rPr>
          <w:rFonts w:ascii="Times New Roman" w:hAnsi="Times New Roman" w:eastAsia="Times New Roman" w:cs="Times New Roman"/>
          <w:bCs/>
          <w:iCs/>
          <w:color w:val="auto"/>
          <w:lang w:eastAsia="ru-RU" w:bidi="ar-SA"/>
        </w:rPr>
      </w:pPr>
      <w:r>
        <w:rPr>
          <w:rFonts w:eastAsia="Times New Roman" w:cs="Times New Roman" w:ascii="Times New Roman" w:hAnsi="Times New Roman"/>
          <w:bCs/>
          <w:iCs/>
          <w:color w:val="auto"/>
          <w:lang w:eastAsia="ru-RU" w:bidi="ar-SA"/>
        </w:rPr>
        <w:t xml:space="preserve">Відповідно до </w:t>
      </w:r>
      <w:hyperlink r:id="rId4">
        <w:r>
          <w:rPr>
            <w:rFonts w:eastAsia="Times New Roman" w:cs="Times New Roman" w:ascii="Times New Roman" w:hAnsi="Times New Roman"/>
            <w:bCs/>
            <w:i/>
            <w:iCs/>
            <w:color w:val="auto"/>
            <w:u w:val="single"/>
            <w:lang w:eastAsia="ru-RU" w:bidi="ar-SA"/>
          </w:rPr>
          <w:t>Положення про порядок організації та проведення оцінювання успішності здобувачів вищої освіти Прикарпатського національного університету ім. Василя Стефаника</w:t>
        </w:r>
        <w:r>
          <w:rPr>
            <w:rFonts w:eastAsia="Times New Roman" w:cs="Times New Roman" w:ascii="Times New Roman" w:hAnsi="Times New Roman"/>
            <w:bCs/>
            <w:iCs/>
            <w:color w:val="auto"/>
            <w:u w:val="single"/>
            <w:lang w:eastAsia="ru-RU" w:bidi="ar-SA"/>
          </w:rPr>
          <w:t xml:space="preserve"> (введено в дію наказом ректора № 799 від 26.11.2019 р.; із внесеними змінами наказом № 212 від 06.04.2021 р.)</w:t>
        </w:r>
      </w:hyperlink>
      <w:r>
        <w:rPr>
          <w:rFonts w:eastAsia="Times New Roman" w:cs="Times New Roman" w:ascii="Times New Roman" w:hAnsi="Times New Roman"/>
          <w:bCs/>
          <w:iCs/>
          <w:color w:val="auto"/>
          <w:lang w:eastAsia="ru-RU" w:bidi="ar-SA"/>
        </w:rPr>
        <w:t xml:space="preserve"> та </w:t>
      </w:r>
      <w:hyperlink r:id="rId5">
        <w:r>
          <w:rPr>
            <w:rFonts w:eastAsia="Times New Roman" w:cs="Times New Roman" w:ascii="Times New Roman" w:hAnsi="Times New Roman"/>
            <w:bCs/>
            <w:i/>
            <w:iCs/>
            <w:color w:val="auto"/>
            <w:u w:val="single"/>
            <w:lang w:eastAsia="ru-RU" w:bidi="ar-S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Pr>
            <w:rFonts w:eastAsia="Times New Roman" w:cs="Times New Roman" w:ascii="Times New Roman" w:hAnsi="Times New Roman"/>
            <w:bCs/>
            <w:iCs/>
            <w:color w:val="auto"/>
            <w:u w:val="single"/>
            <w:lang w:eastAsia="ru-RU" w:bidi="ar-SA"/>
          </w:rPr>
          <w:t xml:space="preserve"> (Нова редакція) (введено в дію наказом ректора № 361 від 31.07.2020 р.)</w:t>
        </w:r>
      </w:hyperlink>
      <w:r>
        <w:rPr>
          <w:rFonts w:eastAsia="Times New Roman" w:cs="Times New Roman" w:ascii="Times New Roman" w:hAnsi="Times New Roman"/>
          <w:bCs/>
          <w:iCs/>
          <w:color w:val="auto"/>
          <w:lang w:eastAsia="ru-RU" w:bidi="ar-SA"/>
        </w:rPr>
        <w:t xml:space="preserve"> знання оцінюються як з теоретичної, так і з практичної підготовки відповідно до національної шкали за такими критеріями:</w:t>
      </w:r>
    </w:p>
    <w:p>
      <w:pPr>
        <w:pStyle w:val="Normal"/>
        <w:widowControl/>
        <w:ind w:firstLine="708"/>
        <w:jc w:val="both"/>
        <w:rPr>
          <w:rFonts w:ascii="Times New Roman" w:hAnsi="Times New Roman" w:eastAsia="Times New Roman" w:cs="Times New Roman"/>
          <w:bCs/>
          <w:iCs/>
          <w:color w:val="auto"/>
          <w:lang w:eastAsia="ru-RU" w:bidi="ar-SA"/>
        </w:rPr>
      </w:pPr>
      <w:r>
        <w:rPr>
          <w:rFonts w:eastAsia="Times New Roman" w:cs="Times New Roman" w:ascii="Times New Roman" w:hAnsi="Times New Roman"/>
          <w:bCs/>
          <w:iCs/>
          <w:color w:val="auto"/>
          <w:lang w:eastAsia="ru-RU" w:bidi="ar-SA"/>
        </w:rPr>
        <w:t>-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pPr>
        <w:pStyle w:val="Normal"/>
        <w:widowControl/>
        <w:ind w:firstLine="708"/>
        <w:jc w:val="both"/>
        <w:rPr>
          <w:rFonts w:ascii="Times New Roman" w:hAnsi="Times New Roman" w:eastAsia="Times New Roman" w:cs="Times New Roman"/>
          <w:bCs/>
          <w:iCs/>
          <w:color w:val="auto"/>
          <w:lang w:eastAsia="ru-RU" w:bidi="ar-SA"/>
        </w:rPr>
      </w:pPr>
      <w:r>
        <w:rPr>
          <w:rFonts w:eastAsia="Times New Roman" w:cs="Times New Roman" w:ascii="Times New Roman" w:hAnsi="Times New Roman"/>
          <w:bCs/>
          <w:iCs/>
          <w:color w:val="auto"/>
          <w:lang w:eastAsia="ru-RU" w:bidi="ar-SA"/>
        </w:rPr>
        <w:t>-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неточностей і похибок у логіці викладу теоретичного змісту або при аналізі практичного матеріалу;</w:t>
      </w:r>
    </w:p>
    <w:p>
      <w:pPr>
        <w:pStyle w:val="Normal"/>
        <w:widowControl/>
        <w:ind w:firstLine="708"/>
        <w:jc w:val="both"/>
        <w:rPr>
          <w:rFonts w:ascii="Times New Roman" w:hAnsi="Times New Roman" w:eastAsia="Times New Roman" w:cs="Times New Roman"/>
          <w:bCs/>
          <w:iCs/>
          <w:color w:val="auto"/>
          <w:lang w:eastAsia="ru-RU" w:bidi="ar-SA"/>
        </w:rPr>
      </w:pPr>
      <w:r>
        <w:rPr>
          <w:rFonts w:eastAsia="Times New Roman" w:cs="Times New Roman" w:ascii="Times New Roman" w:hAnsi="Times New Roman"/>
          <w:bCs/>
          <w:iCs/>
          <w:color w:val="auto"/>
          <w:lang w:eastAsia="ru-RU" w:bidi="ar-SA"/>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pPr>
        <w:pStyle w:val="Normal"/>
        <w:widowControl/>
        <w:ind w:firstLine="708"/>
        <w:jc w:val="both"/>
        <w:rPr>
          <w:rFonts w:ascii="Times New Roman" w:hAnsi="Times New Roman" w:eastAsia="Times New Roman" w:cs="Times New Roman"/>
          <w:bCs/>
          <w:iCs/>
          <w:color w:val="auto"/>
          <w:lang w:eastAsia="ru-RU" w:bidi="ar-SA"/>
        </w:rPr>
      </w:pPr>
      <w:r>
        <w:rPr>
          <w:rFonts w:eastAsia="Times New Roman" w:cs="Times New Roman" w:ascii="Times New Roman" w:hAnsi="Times New Roman"/>
          <w:bCs/>
          <w:iCs/>
          <w:color w:val="auto"/>
          <w:lang w:eastAsia="ru-RU" w:bidi="ar-S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t xml:space="preserve">                                </w:t>
      </w:r>
      <w:r>
        <w:rPr>
          <w:b/>
          <w:sz w:val="24"/>
          <w:szCs w:val="24"/>
        </w:rPr>
        <w:t>6. Ресурсне забезпечення</w:t>
      </w:r>
    </w:p>
    <w:tbl>
      <w:tblPr>
        <w:tblStyle w:val="a4"/>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44"/>
      </w:tblGrid>
      <w:tr>
        <w:trPr/>
        <w:tc>
          <w:tcPr>
            <w:tcW w:w="9344" w:type="dxa"/>
            <w:tcBorders/>
          </w:tcPr>
          <w:p>
            <w:pPr>
              <w:pStyle w:val="TableParagraph"/>
              <w:widowControl w:val="false"/>
              <w:tabs>
                <w:tab w:val="clear" w:pos="720"/>
                <w:tab w:val="left" w:pos="9355" w:leader="none"/>
              </w:tabs>
              <w:suppressAutoHyphens w:val="true"/>
              <w:spacing w:before="92" w:after="0"/>
              <w:ind w:left="0" w:right="-1" w:hanging="0"/>
              <w:jc w:val="center"/>
              <w:rPr>
                <w:b/>
                <w:b/>
                <w:sz w:val="24"/>
                <w:szCs w:val="24"/>
                <w:lang w:val="uk-UA"/>
              </w:rPr>
            </w:pPr>
            <w:r>
              <w:rPr>
                <w:b/>
                <w:kern w:val="0"/>
                <w:sz w:val="24"/>
                <w:szCs w:val="24"/>
                <w:lang w:val="uk-UA"/>
              </w:rPr>
              <w:t>Література:</w:t>
            </w:r>
          </w:p>
          <w:p>
            <w:pPr>
              <w:pStyle w:val="TableParagraph"/>
              <w:widowControl w:val="false"/>
              <w:suppressAutoHyphens w:val="true"/>
              <w:spacing w:before="0" w:after="0"/>
              <w:ind w:left="4058" w:right="4038" w:hanging="0"/>
              <w:jc w:val="center"/>
              <w:rPr>
                <w:b/>
                <w:b/>
                <w:sz w:val="24"/>
                <w:szCs w:val="24"/>
                <w:lang w:val="uk-UA"/>
              </w:rPr>
            </w:pPr>
            <w:r>
              <w:rPr>
                <w:b/>
                <w:kern w:val="0"/>
                <w:sz w:val="24"/>
                <w:szCs w:val="24"/>
                <w:lang w:val="uk-UA"/>
              </w:rPr>
              <w:t>Основна</w:t>
            </w:r>
          </w:p>
          <w:p>
            <w:pPr>
              <w:pStyle w:val="Normal"/>
              <w:widowControl w:val="false"/>
              <w:numPr>
                <w:ilvl w:val="0"/>
                <w:numId w:val="9"/>
              </w:numPr>
              <w:spacing w:lineRule="auto" w:line="240" w:before="0" w:after="0"/>
              <w:ind w:firstLine="426"/>
              <w:jc w:val="both"/>
              <w:rPr>
                <w:sz w:val="24"/>
                <w:szCs w:val="24"/>
              </w:rPr>
            </w:pPr>
            <w:r>
              <w:rPr>
                <w:rFonts w:eastAsia="Times New Roman" w:cs="Times New Roman" w:ascii="Times New Roman" w:hAnsi="Times New Roman"/>
                <w:color w:val="000000"/>
                <w:sz w:val="24"/>
                <w:szCs w:val="24"/>
                <w:lang w:val="en-US" w:eastAsia="ru-RU"/>
              </w:rPr>
              <w:t>Professional</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val="en-US" w:eastAsia="ru-RU"/>
              </w:rPr>
              <w:t>English</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val="en-US" w:eastAsia="ru-RU"/>
              </w:rPr>
              <w:t>Computer</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val="en-US" w:eastAsia="ru-RU"/>
              </w:rPr>
              <w:t>Technologies</w:t>
            </w:r>
            <w:r>
              <w:rPr>
                <w:rFonts w:eastAsia="Times New Roman" w:cs="Times New Roman" w:ascii="Times New Roman" w:hAnsi="Times New Roman"/>
                <w:color w:val="000000"/>
                <w:sz w:val="24"/>
                <w:szCs w:val="24"/>
                <w:lang w:eastAsia="ru-RU"/>
              </w:rPr>
              <w:t xml:space="preserve"> : навч. </w:t>
            </w:r>
            <w:r>
              <w:rPr>
                <w:rFonts w:eastAsia="Times New Roman" w:cs="Times New Roman" w:ascii="Times New Roman" w:hAnsi="Times New Roman"/>
                <w:color w:val="000000"/>
                <w:sz w:val="24"/>
                <w:szCs w:val="24"/>
                <w:lang w:val="uk-UA" w:eastAsia="ru-RU"/>
              </w:rPr>
              <w:t>п</w:t>
            </w:r>
            <w:r>
              <w:rPr>
                <w:rFonts w:eastAsia="Times New Roman" w:cs="Times New Roman" w:ascii="Times New Roman" w:hAnsi="Times New Roman"/>
                <w:color w:val="000000"/>
                <w:sz w:val="24"/>
                <w:szCs w:val="24"/>
                <w:lang w:eastAsia="ru-RU"/>
              </w:rPr>
              <w:t>осіб. К. : НАУ, 2014. 352 с.</w:t>
            </w:r>
          </w:p>
          <w:p>
            <w:pPr>
              <w:pStyle w:val="Normal"/>
              <w:widowControl w:val="false"/>
              <w:numPr>
                <w:ilvl w:val="0"/>
                <w:numId w:val="9"/>
              </w:numPr>
              <w:spacing w:lineRule="auto" w:line="240" w:before="0" w:after="0"/>
              <w:ind w:firstLine="426"/>
              <w:jc w:val="both"/>
              <w:rPr>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Мосійчук </w:t>
            </w:r>
            <w:r>
              <w:rPr>
                <w:rFonts w:eastAsia="Times New Roman" w:cs="Times New Roman" w:ascii="Times New Roman" w:hAnsi="Times New Roman"/>
                <w:color w:val="000000"/>
                <w:sz w:val="24"/>
                <w:szCs w:val="24"/>
                <w:lang w:val="uk-UA" w:eastAsia="ru-RU"/>
              </w:rPr>
              <w:t>А. В.</w:t>
            </w:r>
            <w:r>
              <w:rPr>
                <w:rFonts w:eastAsia="Times New Roman" w:cs="Times New Roman" w:ascii="Times New Roman" w:hAnsi="Times New Roman"/>
                <w:color w:val="000000"/>
                <w:sz w:val="24"/>
                <w:szCs w:val="24"/>
                <w:lang w:eastAsia="ru-RU"/>
              </w:rPr>
              <w:t>, Рибіцька</w:t>
            </w:r>
            <w:r>
              <w:rPr>
                <w:rFonts w:eastAsia="Times New Roman" w:cs="Times New Roman" w:ascii="Times New Roman" w:hAnsi="Times New Roman"/>
                <w:color w:val="000000"/>
                <w:sz w:val="24"/>
                <w:szCs w:val="24"/>
                <w:lang w:val="uk-UA" w:eastAsia="ru-RU"/>
              </w:rPr>
              <w:t xml:space="preserve"> Ю. А. </w:t>
            </w:r>
            <w:r>
              <w:rPr>
                <w:rFonts w:eastAsia="Times New Roman" w:cs="Times New Roman" w:ascii="Times New Roman" w:hAnsi="Times New Roman"/>
                <w:color w:val="000000"/>
                <w:sz w:val="24"/>
                <w:szCs w:val="24"/>
                <w:lang w:eastAsia="ru-RU"/>
              </w:rPr>
              <w:t>English for information technologies: навч. посіб. К.: ТОВ «ПанТот», 2014. 188 с.</w:t>
            </w:r>
          </w:p>
          <w:p>
            <w:pPr>
              <w:pStyle w:val="Normal"/>
              <w:widowControl w:val="false"/>
              <w:numPr>
                <w:ilvl w:val="0"/>
                <w:numId w:val="9"/>
              </w:numPr>
              <w:spacing w:lineRule="auto" w:line="240" w:before="0" w:after="0"/>
              <w:ind w:firstLine="426"/>
              <w:jc w:val="both"/>
              <w:rPr>
                <w:sz w:val="24"/>
                <w:szCs w:val="24"/>
              </w:rPr>
            </w:pPr>
            <w:r>
              <w:rPr>
                <w:rFonts w:eastAsia="Times New Roman" w:cs="Times New Roman" w:ascii="Times New Roman" w:hAnsi="Times New Roman"/>
                <w:color w:val="000000"/>
                <w:sz w:val="24"/>
                <w:szCs w:val="24"/>
                <w:lang w:eastAsia="ru-RU"/>
              </w:rPr>
              <w:t xml:space="preserve">Фурсова Л. І., Могельницька Л. Ф., Курносова Н. О. English for it students: навч. </w:t>
            </w:r>
            <w:r>
              <w:rPr>
                <w:rFonts w:eastAsia="Times New Roman" w:cs="Times New Roman" w:ascii="Times New Roman" w:hAnsi="Times New Roman"/>
                <w:color w:val="000000"/>
                <w:sz w:val="24"/>
                <w:szCs w:val="24"/>
                <w:lang w:val="uk-UA" w:eastAsia="ru-RU"/>
              </w:rPr>
              <w:t>п</w:t>
            </w:r>
            <w:r>
              <w:rPr>
                <w:rFonts w:eastAsia="Times New Roman" w:cs="Times New Roman" w:ascii="Times New Roman" w:hAnsi="Times New Roman"/>
                <w:color w:val="000000"/>
                <w:sz w:val="24"/>
                <w:szCs w:val="24"/>
                <w:lang w:eastAsia="ru-RU"/>
              </w:rPr>
              <w:t>осіб</w:t>
            </w:r>
            <w:r>
              <w:rPr>
                <w:rFonts w:eastAsia="Times New Roman" w:cs="Times New Roman" w:ascii="Times New Roman" w:hAnsi="Times New Roman"/>
                <w:color w:val="000000"/>
                <w:sz w:val="24"/>
                <w:szCs w:val="24"/>
                <w:lang w:val="en-US" w:eastAsia="ru-RU"/>
              </w:rPr>
              <w:t>.</w:t>
            </w:r>
            <w:r>
              <w:rPr>
                <w:rFonts w:eastAsia="Times New Roman" w:cs="Times New Roman" w:ascii="Times New Roman" w:hAnsi="Times New Roman"/>
                <w:color w:val="000000"/>
                <w:sz w:val="24"/>
                <w:szCs w:val="24"/>
                <w:lang w:eastAsia="ru-RU"/>
              </w:rPr>
              <w:t xml:space="preserve"> Житомир : ЖДТУ, 2010.  256 c.</w:t>
            </w:r>
          </w:p>
          <w:p>
            <w:pPr>
              <w:pStyle w:val="Normal"/>
              <w:widowControl w:val="false"/>
              <w:numPr>
                <w:ilvl w:val="0"/>
                <w:numId w:val="9"/>
              </w:numPr>
              <w:shd w:val="clear" w:color="auto" w:fill="FFFFFF"/>
              <w:suppressAutoHyphens w:val="true"/>
              <w:spacing w:lineRule="auto" w:line="240" w:before="0" w:after="0"/>
              <w:ind w:firstLine="426"/>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color w:val="000000"/>
                <w:sz w:val="24"/>
                <w:szCs w:val="24"/>
                <w:lang w:eastAsia="ru-RU"/>
              </w:rPr>
              <w:t>Карабан В. І. Переклад англійської наукової і технічної літератури [Текст] : Граматичні труднощі, лексичні, термінологічні та жанрово-стилістичні проблеми. Вінниця : Нова книга, 2002. 564 с.</w:t>
            </w:r>
          </w:p>
          <w:p>
            <w:pPr>
              <w:pStyle w:val="Normal"/>
              <w:widowControl w:val="false"/>
              <w:suppressAutoHyphens w:val="true"/>
              <w:spacing w:before="0" w:after="0"/>
              <w:jc w:val="center"/>
              <w:rPr>
                <w:rFonts w:ascii="Times New Roman" w:hAnsi="Times New Roman" w:cs="Times New Roman"/>
                <w:b/>
                <w:b/>
                <w:color w:val="auto"/>
                <w:sz w:val="24"/>
                <w:szCs w:val="24"/>
              </w:rPr>
            </w:pPr>
            <w:r>
              <w:rPr>
                <w:rFonts w:cs="Times New Roman" w:ascii="Times New Roman" w:hAnsi="Times New Roman"/>
                <w:b/>
                <w:color w:val="auto"/>
                <w:kern w:val="0"/>
                <w:sz w:val="24"/>
                <w:szCs w:val="24"/>
                <w:lang w:val="ru-RU"/>
              </w:rPr>
              <w:t>Додаткова</w:t>
            </w:r>
          </w:p>
          <w:p>
            <w:pPr>
              <w:pStyle w:val="Normal"/>
              <w:widowControl w:val="false"/>
              <w:numPr>
                <w:ilvl w:val="0"/>
                <w:numId w:val="18"/>
              </w:numPr>
              <w:shd w:val="clear" w:color="auto" w:fill="FFFFFF"/>
              <w:tabs>
                <w:tab w:val="clear" w:pos="720"/>
                <w:tab w:val="left" w:pos="187" w:leader="none"/>
              </w:tabs>
              <w:suppressAutoHyphens w:val="true"/>
              <w:spacing w:before="0" w:after="0"/>
              <w:jc w:val="both"/>
              <w:rPr>
                <w:rFonts w:ascii="Times New Roman" w:hAnsi="Times New Roman"/>
                <w:sz w:val="24"/>
                <w:szCs w:val="24"/>
                <w:lang w:val="uk-UA"/>
              </w:rPr>
            </w:pPr>
            <w:r>
              <w:rPr>
                <w:rFonts w:eastAsia="Times New Roman" w:cs="Times New Roman" w:ascii="Times New Roman" w:hAnsi="Times New Roman"/>
                <w:color w:val="000000"/>
                <w:kern w:val="0"/>
                <w:sz w:val="24"/>
                <w:szCs w:val="24"/>
                <w:lang w:val="uk-UA" w:eastAsia="ru-RU" w:bidi="ar-SA"/>
              </w:rPr>
              <w:t>Абрамович, Г. В. Англійська мова в таблицях [Текст] : довідник. Вінниця : ВНТУ, 2016. 66 с.</w:t>
            </w:r>
          </w:p>
          <w:p>
            <w:pPr>
              <w:pStyle w:val="Normal"/>
              <w:widowControl w:val="false"/>
              <w:numPr>
                <w:ilvl w:val="0"/>
                <w:numId w:val="19"/>
              </w:numPr>
              <w:spacing w:lineRule="auto" w:line="240" w:before="0" w:after="0"/>
              <w:ind w:firstLine="426"/>
              <w:jc w:val="both"/>
              <w:rPr>
                <w:sz w:val="24"/>
                <w:szCs w:val="24"/>
              </w:rPr>
            </w:pPr>
            <w:r>
              <w:rPr>
                <w:rFonts w:eastAsia="Times New Roman" w:cs="Times New Roman" w:ascii="Times New Roman" w:hAnsi="Times New Roman"/>
                <w:color w:val="000000"/>
                <w:sz w:val="24"/>
                <w:szCs w:val="24"/>
                <w:lang w:eastAsia="ru-RU"/>
              </w:rPr>
              <w:t>Вяхк І. А., Степанова І. С., Медведєва С. О. Завдання з англійської мови для формування комунікативної компетентності : [методичні вказівки ] . Вінниця : ВНТУ, 2012. 47 с.</w:t>
            </w:r>
          </w:p>
          <w:p>
            <w:pPr>
              <w:pStyle w:val="Normal"/>
              <w:widowControl w:val="false"/>
              <w:numPr>
                <w:ilvl w:val="0"/>
                <w:numId w:val="20"/>
              </w:numPr>
              <w:spacing w:lineRule="auto" w:line="240" w:before="0" w:after="0"/>
              <w:ind w:firstLine="426"/>
              <w:jc w:val="both"/>
              <w:rPr>
                <w:sz w:val="24"/>
                <w:szCs w:val="24"/>
              </w:rPr>
            </w:pPr>
            <w:r>
              <w:rPr>
                <w:rFonts w:eastAsia="Times New Roman" w:cs="Times New Roman" w:ascii="Times New Roman" w:hAnsi="Times New Roman"/>
                <w:color w:val="000000"/>
                <w:sz w:val="24"/>
                <w:szCs w:val="24"/>
                <w:lang w:eastAsia="ru-RU"/>
              </w:rPr>
              <w:t>Гадайчук Н. М., Степанова І. С., Тульчак Л. В. Короткий курс граматики сучасної англійської мови для студентів усіх спеціальностей. Вінниця : ВНТУ, 2015. 55 с.</w:t>
            </w:r>
          </w:p>
          <w:p>
            <w:pPr>
              <w:pStyle w:val="Normal"/>
              <w:widowControl w:val="false"/>
              <w:numPr>
                <w:ilvl w:val="0"/>
                <w:numId w:val="21"/>
              </w:numPr>
              <w:spacing w:lineRule="auto" w:line="240" w:before="0" w:after="0"/>
              <w:ind w:firstLine="426"/>
              <w:jc w:val="both"/>
              <w:rPr>
                <w:sz w:val="24"/>
                <w:szCs w:val="24"/>
              </w:rPr>
            </w:pPr>
            <w:r>
              <w:rPr>
                <w:rFonts w:eastAsia="Times New Roman" w:cs="Times New Roman" w:ascii="Times New Roman" w:hAnsi="Times New Roman"/>
                <w:color w:val="000000"/>
                <w:sz w:val="24"/>
                <w:szCs w:val="24"/>
                <w:lang w:eastAsia="ru-RU"/>
              </w:rPr>
              <w:t>Мірам Г., Гон О., Морозов В., Гулик В., Голованчук М. Практикум з усного перекладу: Мультимедійний формат: Посібник з англійської мови для ВНЗ (+ компакт-диск). К.: Факт, 2005. 152 с.</w:t>
            </w:r>
          </w:p>
          <w:p>
            <w:pPr>
              <w:pStyle w:val="Normal"/>
              <w:widowControl w:val="false"/>
              <w:numPr>
                <w:ilvl w:val="0"/>
                <w:numId w:val="22"/>
              </w:numPr>
              <w:spacing w:lineRule="auto" w:line="240" w:before="0" w:after="0"/>
              <w:ind w:firstLine="426"/>
              <w:jc w:val="both"/>
              <w:rPr>
                <w:sz w:val="24"/>
                <w:szCs w:val="24"/>
              </w:rPr>
            </w:pPr>
            <w:r>
              <w:rPr>
                <w:rFonts w:eastAsia="Times New Roman" w:cs="Times New Roman" w:ascii="Times New Roman" w:hAnsi="Times New Roman"/>
                <w:color w:val="000000"/>
                <w:sz w:val="24"/>
                <w:szCs w:val="24"/>
                <w:lang w:eastAsia="ru-RU"/>
              </w:rPr>
              <w:t>Багнюк Г. М., Плиненко В. О., Тульчак Л. В. Збірник лексико-граматичних вправ та текстів англійською мовою для студентів 1курсу). К.: Факт, 2005. 152 с.</w:t>
            </w:r>
          </w:p>
          <w:p>
            <w:pPr>
              <w:pStyle w:val="Normal"/>
              <w:widowControl w:val="false"/>
              <w:numPr>
                <w:ilvl w:val="0"/>
                <w:numId w:val="23"/>
              </w:numPr>
              <w:spacing w:lineRule="auto" w:line="240" w:before="0" w:after="0"/>
              <w:ind w:firstLine="426"/>
              <w:jc w:val="both"/>
              <w:rPr>
                <w:sz w:val="24"/>
                <w:szCs w:val="24"/>
              </w:rPr>
            </w:pPr>
            <w:r>
              <w:rPr>
                <w:rFonts w:eastAsia="Times New Roman" w:cs="Times New Roman" w:ascii="Times New Roman" w:hAnsi="Times New Roman"/>
                <w:color w:val="000000"/>
                <w:sz w:val="24"/>
                <w:szCs w:val="24"/>
                <w:lang w:val="en-US" w:eastAsia="ru-RU"/>
              </w:rPr>
              <w:t>Murphy R. English Grammar in Use. Intermediate. Cambridge University Press, 1994. 352 p.</w:t>
            </w:r>
          </w:p>
          <w:p>
            <w:pPr>
              <w:pStyle w:val="Normal"/>
              <w:widowControl w:val="false"/>
              <w:numPr>
                <w:ilvl w:val="0"/>
                <w:numId w:val="24"/>
              </w:numPr>
              <w:spacing w:lineRule="auto" w:line="240" w:before="0" w:after="0"/>
              <w:ind w:firstLine="426"/>
              <w:jc w:val="both"/>
              <w:rPr>
                <w:sz w:val="24"/>
                <w:szCs w:val="24"/>
              </w:rPr>
            </w:pPr>
            <w:r>
              <w:rPr>
                <w:rFonts w:eastAsia="Times New Roman" w:cs="Times New Roman" w:ascii="Times New Roman" w:hAnsi="Times New Roman"/>
                <w:color w:val="000000"/>
                <w:kern w:val="0"/>
                <w:sz w:val="24"/>
                <w:szCs w:val="24"/>
                <w:lang w:val="en-US" w:eastAsia="ru-RU" w:bidi="ar-SA"/>
              </w:rPr>
              <w:t>Redman S. English Vocabulary in Use. Pre-intermediate and intermediate. – Cambridge University Press, 2000. 270 p.</w:t>
            </w:r>
          </w:p>
          <w:p>
            <w:pPr>
              <w:pStyle w:val="Normal"/>
              <w:widowControl w:val="false"/>
              <w:suppressAutoHyphens w:val="true"/>
              <w:spacing w:before="0" w:after="0"/>
              <w:ind w:left="709" w:hanging="0"/>
              <w:jc w:val="center"/>
              <w:rPr>
                <w:rFonts w:ascii="Times New Roman" w:hAnsi="Times New Roman" w:cs="Times New Roman"/>
                <w:b/>
                <w:b/>
                <w:bCs/>
                <w:iCs/>
                <w:color w:val="auto"/>
                <w:lang w:val="pl-PL"/>
              </w:rPr>
            </w:pPr>
            <w:r>
              <w:rPr>
                <w:rFonts w:cs="Times New Roman" w:ascii="Times New Roman" w:hAnsi="Times New Roman"/>
                <w:b/>
                <w:bCs/>
                <w:iCs/>
                <w:color w:val="auto"/>
                <w:lang w:val="pl-PL"/>
              </w:rPr>
            </w:r>
          </w:p>
          <w:p>
            <w:pPr>
              <w:pStyle w:val="Normal"/>
              <w:widowControl w:val="false"/>
              <w:suppressAutoHyphens w:val="true"/>
              <w:spacing w:before="0" w:after="0"/>
              <w:ind w:firstLine="709"/>
              <w:jc w:val="left"/>
              <w:rPr>
                <w:rFonts w:ascii="Times New Roman" w:hAnsi="Times New Roman" w:cs="Times New Roman"/>
                <w:b/>
                <w:b/>
                <w:bCs/>
                <w:iCs/>
                <w:color w:val="auto"/>
              </w:rPr>
            </w:pPr>
            <w:r>
              <w:rPr>
                <w:rFonts w:cs="Times New Roman" w:ascii="Times New Roman" w:hAnsi="Times New Roman"/>
                <w:b/>
                <w:bCs/>
                <w:iCs/>
                <w:color w:val="auto"/>
                <w:kern w:val="0"/>
                <w:lang w:val="pl-PL"/>
              </w:rPr>
              <w:t xml:space="preserve">                                              </w:t>
            </w:r>
            <w:r>
              <w:rPr>
                <w:rFonts w:cs="Times New Roman" w:ascii="Times New Roman" w:hAnsi="Times New Roman"/>
                <w:b/>
                <w:bCs/>
                <w:iCs/>
                <w:color w:val="auto"/>
                <w:kern w:val="0"/>
                <w:lang w:val="ru-RU"/>
              </w:rPr>
              <w:t>Ресурси курсу</w:t>
            </w:r>
          </w:p>
          <w:p>
            <w:pPr>
              <w:pStyle w:val="Normal"/>
              <w:widowControl w:val="false"/>
              <w:suppressAutoHyphens w:val="true"/>
              <w:spacing w:before="0" w:after="0"/>
              <w:ind w:firstLine="709"/>
              <w:jc w:val="both"/>
              <w:rPr>
                <w:rFonts w:ascii="Times New Roman" w:hAnsi="Times New Roman" w:cs="Times New Roman"/>
                <w:bCs/>
                <w:iCs/>
                <w:color w:val="auto"/>
              </w:rPr>
            </w:pPr>
            <w:r>
              <w:rPr>
                <w:rFonts w:cs="Times New Roman" w:ascii="Times New Roman" w:hAnsi="Times New Roman"/>
                <w:bCs/>
                <w:iCs/>
                <w:color w:val="auto"/>
                <w:kern w:val="0"/>
                <w:lang w:val="ru-RU"/>
              </w:rPr>
              <w:t xml:space="preserve">Інформація про курс розміщена на сайті дистанційного навчання Прикарпатського національного університету імені Василя Стефаника </w:t>
            </w:r>
            <w:hyperlink r:id="rId6">
              <w:r>
                <w:rPr>
                  <w:rFonts w:eastAsia="Arial Unicode MS" w:cs="Times New Roman" w:ascii="Times New Roman" w:hAnsi="Times New Roman"/>
                  <w:bCs/>
                  <w:iCs/>
                  <w:color w:val="000000"/>
                  <w:kern w:val="0"/>
                  <w:sz w:val="24"/>
                  <w:szCs w:val="24"/>
                  <w:u w:val="single"/>
                  <w:shd w:fill="auto" w:val="clear"/>
                  <w:lang w:val="uk-UA" w:bidi="en-US"/>
                </w:rPr>
                <w:t>https://d-learn.pro/</w:t>
              </w:r>
            </w:hyperlink>
          </w:p>
        </w:tc>
      </w:tr>
    </w:tbl>
    <w:p>
      <w:pPr>
        <w:pStyle w:val="1"/>
        <w:spacing w:before="89" w:after="2"/>
        <w:ind w:left="3119" w:hanging="0"/>
        <w:jc w:val="left"/>
        <w:rPr>
          <w:rFonts w:ascii="Times New Roman" w:hAnsi="Times New Roman" w:cs="Times New Roman"/>
          <w:sz w:val="24"/>
          <w:szCs w:val="24"/>
          <w:lang w:val="uk-UA"/>
        </w:rPr>
      </w:pPr>
      <w:r>
        <w:rPr>
          <w:rFonts w:cs="Times New Roman" w:ascii="Times New Roman" w:hAnsi="Times New Roman"/>
          <w:sz w:val="24"/>
          <w:szCs w:val="24"/>
          <w:lang w:val="uk-UA"/>
        </w:rPr>
        <w:t>7.  Контактна</w:t>
      </w:r>
      <w:r>
        <w:rPr>
          <w:rFonts w:cs="Times New Roman" w:ascii="Times New Roman" w:hAnsi="Times New Roman"/>
          <w:spacing w:val="-5"/>
          <w:sz w:val="24"/>
          <w:szCs w:val="24"/>
          <w:lang w:val="uk-UA"/>
        </w:rPr>
        <w:t xml:space="preserve"> </w:t>
      </w:r>
      <w:r>
        <w:rPr>
          <w:rFonts w:cs="Times New Roman" w:ascii="Times New Roman" w:hAnsi="Times New Roman"/>
          <w:sz w:val="24"/>
          <w:szCs w:val="24"/>
          <w:lang w:val="uk-UA"/>
        </w:rPr>
        <w:t>інформація</w:t>
      </w:r>
    </w:p>
    <w:p>
      <w:pPr>
        <w:pStyle w:val="Normal"/>
        <w:rPr>
          <w:rFonts w:ascii="Times New Roman" w:hAnsi="Times New Roman" w:cs="Times New Roman"/>
          <w:color w:val="auto"/>
          <w:lang w:eastAsia="ru-RU" w:bidi="ar-SA"/>
        </w:rPr>
      </w:pPr>
      <w:r>
        <w:rPr>
          <w:rFonts w:cs="Times New Roman" w:ascii="Times New Roman" w:hAnsi="Times New Roman"/>
          <w:color w:val="auto"/>
          <w:lang w:eastAsia="ru-RU" w:bidi="ar-SA"/>
        </w:rPr>
      </w:r>
    </w:p>
    <w:tbl>
      <w:tblPr>
        <w:tblStyle w:val="a4"/>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84"/>
        <w:gridCol w:w="73"/>
        <w:gridCol w:w="6680"/>
        <w:gridCol w:w="269"/>
      </w:tblGrid>
      <w:tr>
        <w:trPr/>
        <w:tc>
          <w:tcPr>
            <w:tcW w:w="2584" w:type="dxa"/>
            <w:tcBorders/>
          </w:tcPr>
          <w:p>
            <w:pPr>
              <w:pStyle w:val="Normal"/>
              <w:widowControl w:val="false"/>
              <w:suppressAutoHyphens w:val="true"/>
              <w:spacing w:before="0" w:after="0"/>
              <w:jc w:val="left"/>
              <w:rPr>
                <w:rFonts w:ascii="Times New Roman" w:hAnsi="Times New Roman" w:cs="Times New Roman"/>
                <w:color w:val="auto"/>
              </w:rPr>
            </w:pPr>
            <w:r>
              <w:rPr>
                <w:rFonts w:cs="Times New Roman" w:ascii="Times New Roman" w:hAnsi="Times New Roman"/>
                <w:color w:val="auto"/>
                <w:kern w:val="0"/>
                <w:lang w:val="ru-RU"/>
              </w:rPr>
              <w:t>Кафедра</w:t>
            </w:r>
          </w:p>
        </w:tc>
        <w:tc>
          <w:tcPr>
            <w:tcW w:w="6753" w:type="dxa"/>
            <w:gridSpan w:val="2"/>
            <w:tcBorders/>
          </w:tcPr>
          <w:p>
            <w:pPr>
              <w:pStyle w:val="Normal"/>
              <w:widowControl w:val="false"/>
              <w:suppressAutoHyphens w:val="true"/>
              <w:spacing w:before="0" w:after="0"/>
              <w:ind w:left="601" w:hanging="0"/>
              <w:jc w:val="left"/>
              <w:rPr>
                <w:rFonts w:ascii="Times New Roman" w:hAnsi="Times New Roman" w:cs="Times New Roman"/>
                <w:color w:val="auto"/>
              </w:rPr>
            </w:pPr>
            <w:r>
              <w:rPr>
                <w:rFonts w:cs="Times New Roman" w:ascii="Times New Roman" w:hAnsi="Times New Roman"/>
                <w:color w:val="auto"/>
                <w:kern w:val="0"/>
                <w:lang w:val="ru-RU"/>
              </w:rPr>
              <w:t>Кафедра іноземних мов</w:t>
            </w:r>
          </w:p>
          <w:p>
            <w:pPr>
              <w:pStyle w:val="Normal"/>
              <w:widowControl w:val="false"/>
              <w:suppressAutoHyphens w:val="true"/>
              <w:spacing w:before="0" w:after="0"/>
              <w:ind w:left="601" w:hanging="0"/>
              <w:jc w:val="left"/>
              <w:rPr>
                <w:rFonts w:ascii="Times New Roman" w:hAnsi="Times New Roman" w:cs="Times New Roman"/>
                <w:color w:val="auto"/>
              </w:rPr>
            </w:pPr>
            <w:r>
              <w:rPr>
                <w:rFonts w:cs="Times New Roman" w:ascii="Times New Roman" w:hAnsi="Times New Roman"/>
                <w:color w:val="auto"/>
                <w:kern w:val="0"/>
                <w:lang w:val="ru-RU"/>
              </w:rPr>
              <w:t xml:space="preserve">м. Івано-Франківськ, вул. </w:t>
            </w:r>
            <w:r>
              <w:rPr>
                <w:rFonts w:cs="Times New Roman" w:ascii="Times New Roman" w:hAnsi="Times New Roman"/>
                <w:color w:val="auto"/>
                <w:kern w:val="0"/>
                <w:lang w:val="uk-UA"/>
              </w:rPr>
              <w:t>Шевченк</w:t>
            </w:r>
            <w:r>
              <w:rPr>
                <w:rFonts w:cs="Times New Roman" w:ascii="Times New Roman" w:hAnsi="Times New Roman"/>
                <w:color w:val="auto"/>
                <w:kern w:val="0"/>
                <w:lang w:val="ru-RU"/>
              </w:rPr>
              <w:t xml:space="preserve">а, </w:t>
            </w:r>
            <w:r>
              <w:rPr>
                <w:rFonts w:cs="Times New Roman" w:ascii="Times New Roman" w:hAnsi="Times New Roman"/>
                <w:color w:val="auto"/>
                <w:kern w:val="0"/>
                <w:lang w:val="uk-UA"/>
              </w:rPr>
              <w:t>57</w:t>
            </w:r>
            <w:r>
              <w:rPr>
                <w:rFonts w:cs="Times New Roman" w:ascii="Times New Roman" w:hAnsi="Times New Roman"/>
                <w:color w:val="auto"/>
                <w:kern w:val="0"/>
                <w:lang w:val="ru-RU"/>
              </w:rPr>
              <w:t xml:space="preserve">, </w:t>
            </w:r>
          </w:p>
          <w:p>
            <w:pPr>
              <w:pStyle w:val="Normal"/>
              <w:widowControl w:val="false"/>
              <w:suppressAutoHyphens w:val="true"/>
              <w:spacing w:before="0" w:after="0"/>
              <w:ind w:left="601" w:hanging="0"/>
              <w:jc w:val="left"/>
              <w:rPr>
                <w:rFonts w:ascii="Times New Roman" w:hAnsi="Times New Roman" w:cs="Times New Roman"/>
                <w:color w:val="auto"/>
              </w:rPr>
            </w:pPr>
            <w:r>
              <w:rPr>
                <w:rFonts w:cs="Times New Roman" w:ascii="Times New Roman" w:hAnsi="Times New Roman"/>
                <w:color w:val="auto"/>
                <w:kern w:val="0"/>
                <w:lang w:val="ru-RU"/>
              </w:rPr>
              <w:t>каб.</w:t>
            </w:r>
            <w:r>
              <w:rPr>
                <w:rFonts w:cs="Times New Roman" w:ascii="Times New Roman" w:hAnsi="Times New Roman"/>
                <w:color w:val="auto"/>
                <w:kern w:val="0"/>
                <w:lang w:val="uk-UA"/>
              </w:rPr>
              <w:t xml:space="preserve"> 707 </w:t>
            </w:r>
            <w:r>
              <w:rPr>
                <w:rFonts w:cs="Times New Roman" w:ascii="Times New Roman" w:hAnsi="Times New Roman"/>
                <w:color w:val="auto"/>
                <w:kern w:val="0"/>
                <w:lang w:val="ru-RU"/>
              </w:rPr>
              <w:t xml:space="preserve">Тел.: +380342 </w:t>
            </w:r>
            <w:r>
              <w:rPr>
                <w:rFonts w:cs="Times New Roman" w:ascii="Times New Roman" w:hAnsi="Times New Roman"/>
                <w:color w:val="auto"/>
                <w:kern w:val="0"/>
                <w:lang w:val="uk-UA"/>
              </w:rPr>
              <w:t>59</w:t>
            </w:r>
            <w:r>
              <w:rPr>
                <w:rFonts w:cs="Times New Roman" w:ascii="Times New Roman" w:hAnsi="Times New Roman"/>
                <w:color w:val="auto"/>
                <w:kern w:val="0"/>
                <w:lang w:val="ru-RU"/>
              </w:rPr>
              <w:t>-</w:t>
            </w:r>
            <w:r>
              <w:rPr>
                <w:rFonts w:cs="Times New Roman" w:ascii="Times New Roman" w:hAnsi="Times New Roman"/>
                <w:color w:val="auto"/>
                <w:kern w:val="0"/>
                <w:lang w:val="uk-UA"/>
              </w:rPr>
              <w:t>61</w:t>
            </w:r>
            <w:r>
              <w:rPr>
                <w:rFonts w:cs="Times New Roman" w:ascii="Times New Roman" w:hAnsi="Times New Roman"/>
                <w:color w:val="auto"/>
                <w:kern w:val="0"/>
                <w:lang w:val="ru-RU"/>
              </w:rPr>
              <w:t>-</w:t>
            </w:r>
            <w:r>
              <w:rPr>
                <w:rFonts w:cs="Times New Roman" w:ascii="Times New Roman" w:hAnsi="Times New Roman"/>
                <w:color w:val="auto"/>
                <w:kern w:val="0"/>
                <w:lang w:val="uk-UA"/>
              </w:rPr>
              <w:t>40</w:t>
            </w:r>
          </w:p>
          <w:p>
            <w:pPr>
              <w:pStyle w:val="Normal"/>
              <w:widowControl w:val="false"/>
              <w:suppressAutoHyphens w:val="true"/>
              <w:spacing w:before="0" w:after="0"/>
              <w:ind w:left="601" w:hanging="0"/>
              <w:jc w:val="left"/>
              <w:rPr>
                <w:rFonts w:ascii="Times New Roman" w:hAnsi="Times New Roman" w:cs="Times New Roman"/>
                <w:color w:val="auto"/>
                <w:u w:val="single"/>
              </w:rPr>
            </w:pPr>
            <w:r>
              <w:rPr>
                <w:rFonts w:cs="Times New Roman" w:ascii="Times New Roman" w:hAnsi="Times New Roman"/>
                <w:color w:val="auto"/>
                <w:kern w:val="0"/>
                <w:lang w:val="en-US"/>
              </w:rPr>
              <w:t>Email</w:t>
            </w:r>
            <w:r>
              <w:rPr>
                <w:rFonts w:cs="Times New Roman" w:ascii="Times New Roman" w:hAnsi="Times New Roman"/>
                <w:color w:val="auto"/>
                <w:kern w:val="0"/>
                <w:lang w:val="ru-RU"/>
              </w:rPr>
              <w:t xml:space="preserve">: </w:t>
            </w:r>
            <w:hyperlink r:id="rId7">
              <w:r>
                <w:rPr>
                  <w:rFonts w:cs="Times New Roman" w:ascii="Times New Roman" w:hAnsi="Times New Roman"/>
                  <w:color w:val="auto"/>
                  <w:kern w:val="0"/>
                  <w:lang w:val="ru-RU"/>
                </w:rPr>
                <w:t>kim@pnu.edu.ua</w:t>
              </w:r>
            </w:hyperlink>
          </w:p>
        </w:tc>
        <w:tc>
          <w:tcPr>
            <w:tcW w:w="269" w:type="dxa"/>
            <w:tcBorders>
              <w:top w:val="nil"/>
              <w:left w:val="nil"/>
              <w:bottom w:val="nil"/>
              <w:right w:val="nil"/>
            </w:tcBorders>
          </w:tcPr>
          <w:p>
            <w:pPr>
              <w:pStyle w:val="Normal"/>
              <w:widowControl w:val="false"/>
              <w:suppressAutoHyphens w:val="true"/>
              <w:spacing w:before="0" w:after="0"/>
              <w:jc w:val="left"/>
              <w:rPr>
                <w:kern w:val="0"/>
                <w:lang w:val="ru-RU"/>
              </w:rPr>
            </w:pPr>
            <w:r>
              <w:rPr>
                <w:kern w:val="0"/>
                <w:lang w:val="ru-RU"/>
              </w:rPr>
            </w:r>
          </w:p>
        </w:tc>
      </w:tr>
      <w:tr>
        <w:trPr/>
        <w:tc>
          <w:tcPr>
            <w:tcW w:w="2584" w:type="dxa"/>
            <w:tcBorders/>
          </w:tcPr>
          <w:p>
            <w:pPr>
              <w:pStyle w:val="Normal"/>
              <w:widowControl w:val="false"/>
              <w:suppressAutoHyphens w:val="true"/>
              <w:spacing w:before="0" w:after="0"/>
              <w:jc w:val="left"/>
              <w:rPr>
                <w:rFonts w:ascii="Times New Roman" w:hAnsi="Times New Roman" w:cs="Times New Roman"/>
                <w:color w:val="auto"/>
              </w:rPr>
            </w:pPr>
            <w:r>
              <w:rPr>
                <w:rFonts w:cs="Times New Roman" w:ascii="Times New Roman" w:hAnsi="Times New Roman"/>
                <w:color w:val="auto"/>
                <w:kern w:val="0"/>
                <w:lang w:val="ru-RU"/>
              </w:rPr>
              <w:t>Викладач</w:t>
            </w:r>
          </w:p>
        </w:tc>
        <w:tc>
          <w:tcPr>
            <w:tcW w:w="6753" w:type="dxa"/>
            <w:gridSpan w:val="2"/>
            <w:tcBorders/>
          </w:tcPr>
          <w:p>
            <w:pPr>
              <w:pStyle w:val="Normal"/>
              <w:widowControl w:val="false"/>
              <w:suppressAutoHyphens w:val="true"/>
              <w:spacing w:before="0" w:after="0"/>
              <w:ind w:left="620" w:hanging="0"/>
              <w:jc w:val="left"/>
              <w:rPr>
                <w:rFonts w:ascii="Times New Roman" w:hAnsi="Times New Roman" w:cs="Times New Roman"/>
                <w:color w:val="auto"/>
              </w:rPr>
            </w:pPr>
            <w:r>
              <w:rPr>
                <w:rFonts w:cs="Times New Roman" w:ascii="Times New Roman" w:hAnsi="Times New Roman"/>
                <w:color w:val="auto"/>
                <w:kern w:val="0"/>
                <w:lang w:val="uk-UA"/>
              </w:rPr>
              <w:t>Турчин Оксана Володимирівна</w:t>
            </w:r>
          </w:p>
          <w:p>
            <w:pPr>
              <w:pStyle w:val="Normal"/>
              <w:widowControl w:val="false"/>
              <w:suppressAutoHyphens w:val="true"/>
              <w:spacing w:before="0" w:after="0"/>
              <w:ind w:left="620" w:hanging="0"/>
              <w:jc w:val="left"/>
              <w:rPr>
                <w:rFonts w:ascii="Times New Roman" w:hAnsi="Times New Roman" w:cs="Times New Roman"/>
                <w:color w:val="auto"/>
              </w:rPr>
            </w:pPr>
            <w:r>
              <w:rPr>
                <w:rFonts w:cs="Times New Roman" w:ascii="Times New Roman" w:hAnsi="Times New Roman"/>
                <w:color w:val="auto"/>
                <w:kern w:val="0"/>
                <w:lang w:val="ru-RU"/>
              </w:rPr>
              <w:t xml:space="preserve">Кандидат </w:t>
            </w:r>
            <w:r>
              <w:rPr>
                <w:rFonts w:cs="Times New Roman" w:ascii="Times New Roman" w:hAnsi="Times New Roman"/>
                <w:color w:val="auto"/>
                <w:kern w:val="0"/>
                <w:lang w:val="uk-UA"/>
              </w:rPr>
              <w:t>псих</w:t>
            </w:r>
            <w:r>
              <w:rPr>
                <w:rFonts w:cs="Times New Roman" w:ascii="Times New Roman" w:hAnsi="Times New Roman"/>
                <w:color w:val="auto"/>
                <w:kern w:val="0"/>
                <w:lang w:val="ru-RU"/>
              </w:rPr>
              <w:t>ологічних наук, доцент кафедри</w:t>
            </w:r>
            <w:r>
              <w:rPr>
                <w:rFonts w:cs="Times New Roman" w:ascii="Times New Roman" w:hAnsi="Times New Roman"/>
                <w:color w:val="auto"/>
                <w:kern w:val="0"/>
                <w:lang w:val="uk-UA"/>
              </w:rPr>
              <w:t xml:space="preserve"> іноземних мов</w:t>
            </w:r>
            <w:r>
              <w:rPr>
                <w:rFonts w:cs="Times New Roman" w:ascii="Times New Roman" w:hAnsi="Times New Roman"/>
                <w:color w:val="auto"/>
                <w:kern w:val="0"/>
                <w:lang w:val="ru-RU"/>
              </w:rPr>
              <w:t xml:space="preserve"> Прикарпатського національного університету імені Василя Стефаника.</w:t>
            </w:r>
          </w:p>
        </w:tc>
        <w:tc>
          <w:tcPr>
            <w:tcW w:w="269" w:type="dxa"/>
            <w:tcBorders>
              <w:top w:val="nil"/>
              <w:left w:val="nil"/>
              <w:bottom w:val="nil"/>
              <w:right w:val="nil"/>
            </w:tcBorders>
          </w:tcPr>
          <w:p>
            <w:pPr>
              <w:pStyle w:val="Normal"/>
              <w:widowControl w:val="false"/>
              <w:suppressAutoHyphens w:val="true"/>
              <w:spacing w:before="0" w:after="0"/>
              <w:jc w:val="left"/>
              <w:rPr>
                <w:kern w:val="0"/>
                <w:lang w:val="ru-RU"/>
              </w:rPr>
            </w:pPr>
            <w:r>
              <w:rPr>
                <w:kern w:val="0"/>
                <w:lang w:val="ru-RU"/>
              </w:rPr>
            </w:r>
          </w:p>
        </w:tc>
      </w:tr>
      <w:tr>
        <w:trPr/>
        <w:tc>
          <w:tcPr>
            <w:tcW w:w="2584" w:type="dxa"/>
            <w:tcBorders/>
          </w:tcPr>
          <w:p>
            <w:pPr>
              <w:pStyle w:val="Normal"/>
              <w:widowControl w:val="false"/>
              <w:suppressAutoHyphens w:val="true"/>
              <w:spacing w:before="0" w:after="0"/>
              <w:jc w:val="left"/>
              <w:rPr>
                <w:rFonts w:ascii="Times New Roman" w:hAnsi="Times New Roman" w:cs="Times New Roman"/>
                <w:color w:val="auto"/>
              </w:rPr>
            </w:pPr>
            <w:r>
              <w:rPr>
                <w:rFonts w:cs="Times New Roman" w:ascii="Times New Roman" w:hAnsi="Times New Roman"/>
                <w:color w:val="auto"/>
                <w:kern w:val="0"/>
                <w:lang w:val="ru-RU"/>
              </w:rPr>
              <w:t>Контактна</w:t>
            </w:r>
            <w:r>
              <w:rPr>
                <w:rFonts w:cs="Times New Roman" w:ascii="Times New Roman" w:hAnsi="Times New Roman"/>
                <w:color w:val="auto"/>
                <w:spacing w:val="1"/>
                <w:kern w:val="0"/>
                <w:lang w:val="ru-RU"/>
              </w:rPr>
              <w:t xml:space="preserve"> </w:t>
            </w:r>
            <w:r>
              <w:rPr>
                <w:rFonts w:cs="Times New Roman" w:ascii="Times New Roman" w:hAnsi="Times New Roman"/>
                <w:color w:val="auto"/>
                <w:kern w:val="0"/>
                <w:lang w:val="ru-RU"/>
              </w:rPr>
              <w:t>інформація</w:t>
            </w:r>
            <w:r>
              <w:rPr>
                <w:rFonts w:cs="Times New Roman" w:ascii="Times New Roman" w:hAnsi="Times New Roman"/>
                <w:color w:val="auto"/>
                <w:spacing w:val="-57"/>
                <w:kern w:val="0"/>
                <w:lang w:val="ru-RU"/>
              </w:rPr>
              <w:t xml:space="preserve"> </w:t>
            </w:r>
            <w:r>
              <w:rPr>
                <w:rFonts w:cs="Times New Roman" w:ascii="Times New Roman" w:hAnsi="Times New Roman"/>
                <w:color w:val="auto"/>
                <w:kern w:val="0"/>
                <w:lang w:val="ru-RU"/>
              </w:rPr>
              <w:t>викладача</w:t>
            </w:r>
          </w:p>
        </w:tc>
        <w:tc>
          <w:tcPr>
            <w:tcW w:w="6753" w:type="dxa"/>
            <w:gridSpan w:val="2"/>
            <w:tcBorders/>
          </w:tcPr>
          <w:p>
            <w:pPr>
              <w:pStyle w:val="Normal"/>
              <w:widowControl w:val="false"/>
              <w:suppressAutoHyphens w:val="true"/>
              <w:spacing w:before="0" w:after="0"/>
              <w:ind w:left="601" w:hanging="0"/>
              <w:jc w:val="left"/>
              <w:rPr>
                <w:rFonts w:ascii="Times New Roman" w:hAnsi="Times New Roman" w:cs="Times New Roman"/>
                <w:color w:val="auto"/>
              </w:rPr>
            </w:pPr>
            <w:r>
              <w:rPr>
                <w:rFonts w:cs="Times New Roman" w:ascii="Times New Roman" w:hAnsi="Times New Roman"/>
                <w:color w:val="auto"/>
                <w:kern w:val="0"/>
                <w:lang w:val="ru-RU"/>
              </w:rPr>
              <w:t xml:space="preserve">+380342 </w:t>
            </w:r>
            <w:r>
              <w:rPr>
                <w:rFonts w:cs="Times New Roman" w:ascii="Times New Roman" w:hAnsi="Times New Roman"/>
                <w:color w:val="auto"/>
                <w:kern w:val="0"/>
                <w:lang w:val="uk-UA"/>
              </w:rPr>
              <w:t>59</w:t>
            </w:r>
            <w:r>
              <w:rPr>
                <w:rFonts w:cs="Times New Roman" w:ascii="Times New Roman" w:hAnsi="Times New Roman"/>
                <w:color w:val="auto"/>
                <w:kern w:val="0"/>
                <w:lang w:val="ru-RU"/>
              </w:rPr>
              <w:t>-</w:t>
            </w:r>
            <w:r>
              <w:rPr>
                <w:rFonts w:cs="Times New Roman" w:ascii="Times New Roman" w:hAnsi="Times New Roman"/>
                <w:color w:val="auto"/>
                <w:kern w:val="0"/>
                <w:lang w:val="uk-UA"/>
              </w:rPr>
              <w:t>61</w:t>
            </w:r>
            <w:r>
              <w:rPr>
                <w:rFonts w:cs="Times New Roman" w:ascii="Times New Roman" w:hAnsi="Times New Roman"/>
                <w:color w:val="auto"/>
                <w:kern w:val="0"/>
                <w:lang w:val="ru-RU"/>
              </w:rPr>
              <w:t>-</w:t>
            </w:r>
            <w:r>
              <w:rPr>
                <w:rFonts w:cs="Times New Roman" w:ascii="Times New Roman" w:hAnsi="Times New Roman"/>
                <w:color w:val="auto"/>
                <w:kern w:val="0"/>
                <w:lang w:val="uk-UA"/>
              </w:rPr>
              <w:t>40</w:t>
            </w:r>
          </w:p>
          <w:p>
            <w:pPr>
              <w:pStyle w:val="Normal"/>
              <w:widowControl w:val="false"/>
              <w:suppressAutoHyphens w:val="true"/>
              <w:spacing w:before="0" w:after="0"/>
              <w:ind w:left="601" w:hanging="0"/>
              <w:jc w:val="left"/>
              <w:rPr>
                <w:rFonts w:ascii="Times New Roman" w:hAnsi="Times New Roman" w:cs="Times New Roman"/>
                <w:color w:val="auto"/>
              </w:rPr>
            </w:pPr>
            <w:r>
              <w:rPr>
                <w:rFonts w:cs="Times New Roman" w:ascii="Times New Roman" w:hAnsi="Times New Roman"/>
                <w:kern w:val="0"/>
                <w:lang w:val="en-US"/>
              </w:rPr>
              <w:t>oksana.turchyn</w:t>
            </w:r>
            <w:r>
              <w:rPr>
                <w:rFonts w:cs="Times New Roman" w:ascii="Times New Roman" w:hAnsi="Times New Roman"/>
                <w:kern w:val="0"/>
                <w:lang w:val="ru-RU"/>
              </w:rPr>
              <w:t>@pnu.edu.ua</w:t>
            </w:r>
          </w:p>
        </w:tc>
        <w:tc>
          <w:tcPr>
            <w:tcW w:w="269" w:type="dxa"/>
            <w:tcBorders>
              <w:top w:val="nil"/>
              <w:left w:val="nil"/>
              <w:bottom w:val="nil"/>
              <w:right w:val="nil"/>
            </w:tcBorders>
          </w:tcPr>
          <w:p>
            <w:pPr>
              <w:pStyle w:val="Normal"/>
              <w:widowControl w:val="false"/>
              <w:suppressAutoHyphens w:val="true"/>
              <w:spacing w:before="0" w:after="0"/>
              <w:jc w:val="left"/>
              <w:rPr>
                <w:kern w:val="0"/>
                <w:lang w:val="ru-RU"/>
              </w:rPr>
            </w:pPr>
            <w:r>
              <w:rPr>
                <w:kern w:val="0"/>
                <w:lang w:val="ru-RU"/>
              </w:rPr>
            </w:r>
          </w:p>
        </w:tc>
      </w:tr>
      <w:tr>
        <w:trPr/>
        <w:tc>
          <w:tcPr>
            <w:tcW w:w="9606" w:type="dxa"/>
            <w:gridSpan w:val="4"/>
            <w:tcBorders/>
          </w:tcPr>
          <w:p>
            <w:pPr>
              <w:pStyle w:val="Style23"/>
              <w:widowControl w:val="false"/>
              <w:suppressAutoHyphens w:val="true"/>
              <w:spacing w:before="2" w:after="120"/>
              <w:jc w:val="center"/>
              <w:rPr>
                <w:b/>
                <w:b/>
                <w:lang w:val="uk-UA"/>
              </w:rPr>
            </w:pPr>
            <w:r>
              <w:rPr>
                <w:b/>
                <w:kern w:val="0"/>
                <w:lang w:val="en-US"/>
              </w:rPr>
              <w:t xml:space="preserve">8. </w:t>
            </w:r>
            <w:r>
              <w:rPr>
                <w:b/>
                <w:kern w:val="0"/>
                <w:lang w:val="uk-UA"/>
              </w:rPr>
              <w:t>Політика</w:t>
            </w:r>
            <w:r>
              <w:rPr>
                <w:b/>
                <w:spacing w:val="-5"/>
                <w:kern w:val="0"/>
                <w:lang w:val="uk-UA"/>
              </w:rPr>
              <w:t xml:space="preserve"> </w:t>
            </w:r>
            <w:r>
              <w:rPr>
                <w:b/>
                <w:kern w:val="0"/>
                <w:lang w:val="uk-UA"/>
              </w:rPr>
              <w:t>навчальної</w:t>
            </w:r>
            <w:r>
              <w:rPr>
                <w:b/>
                <w:spacing w:val="-2"/>
                <w:kern w:val="0"/>
                <w:lang w:val="uk-UA"/>
              </w:rPr>
              <w:t xml:space="preserve"> </w:t>
            </w:r>
            <w:r>
              <w:rPr>
                <w:b/>
                <w:kern w:val="0"/>
                <w:lang w:val="uk-UA"/>
              </w:rPr>
              <w:t>дисципліни</w:t>
            </w:r>
          </w:p>
        </w:tc>
      </w:tr>
      <w:tr>
        <w:trPr/>
        <w:tc>
          <w:tcPr>
            <w:tcW w:w="2657" w:type="dxa"/>
            <w:gridSpan w:val="2"/>
            <w:tcBorders/>
          </w:tcPr>
          <w:p>
            <w:pPr>
              <w:pStyle w:val="TableParagraph"/>
              <w:widowControl w:val="false"/>
              <w:suppressAutoHyphens w:val="true"/>
              <w:spacing w:before="92" w:after="0"/>
              <w:ind w:left="142" w:hanging="0"/>
              <w:jc w:val="left"/>
              <w:rPr>
                <w:sz w:val="24"/>
                <w:szCs w:val="24"/>
                <w:lang w:val="uk-UA"/>
              </w:rPr>
            </w:pPr>
            <w:r>
              <w:rPr>
                <w:kern w:val="0"/>
                <w:sz w:val="24"/>
                <w:szCs w:val="24"/>
                <w:lang w:val="uk-UA"/>
              </w:rPr>
              <w:t>Академічна</w:t>
            </w:r>
          </w:p>
          <w:p>
            <w:pPr>
              <w:pStyle w:val="TableParagraph"/>
              <w:widowControl w:val="false"/>
              <w:suppressAutoHyphens w:val="true"/>
              <w:spacing w:before="0" w:after="0"/>
              <w:ind w:left="142" w:hanging="0"/>
              <w:jc w:val="left"/>
              <w:rPr>
                <w:sz w:val="24"/>
                <w:szCs w:val="24"/>
                <w:lang w:val="uk-UA"/>
              </w:rPr>
            </w:pPr>
            <w:r>
              <w:rPr>
                <w:kern w:val="0"/>
                <w:sz w:val="24"/>
                <w:szCs w:val="24"/>
                <w:lang w:val="uk-UA"/>
              </w:rPr>
              <w:t>доброчесність</w:t>
            </w:r>
          </w:p>
        </w:tc>
        <w:tc>
          <w:tcPr>
            <w:tcW w:w="6949" w:type="dxa"/>
            <w:gridSpan w:val="2"/>
            <w:tcBorders/>
          </w:tcPr>
          <w:p>
            <w:pPr>
              <w:pStyle w:val="Style23"/>
              <w:widowControl w:val="false"/>
              <w:suppressAutoHyphens w:val="true"/>
              <w:spacing w:before="2" w:after="120"/>
              <w:jc w:val="both"/>
              <w:rPr>
                <w:lang w:val="uk-UA"/>
              </w:rPr>
            </w:pPr>
            <w:r>
              <w:rPr>
                <w:kern w:val="0"/>
                <w:lang w:val="uk-UA"/>
              </w:rPr>
              <w:t>Дотримання</w:t>
            </w:r>
            <w:r>
              <w:rPr>
                <w:spacing w:val="1"/>
                <w:kern w:val="0"/>
                <w:lang w:val="uk-UA"/>
              </w:rPr>
              <w:t xml:space="preserve"> </w:t>
            </w:r>
            <w:r>
              <w:rPr>
                <w:kern w:val="0"/>
                <w:lang w:val="uk-UA"/>
              </w:rPr>
              <w:t>академічної</w:t>
            </w:r>
            <w:r>
              <w:rPr>
                <w:spacing w:val="1"/>
                <w:kern w:val="0"/>
                <w:lang w:val="uk-UA"/>
              </w:rPr>
              <w:t xml:space="preserve"> </w:t>
            </w:r>
            <w:r>
              <w:rPr>
                <w:kern w:val="0"/>
                <w:lang w:val="uk-UA"/>
              </w:rPr>
              <w:t>доброчесності</w:t>
            </w:r>
            <w:r>
              <w:rPr>
                <w:spacing w:val="1"/>
                <w:kern w:val="0"/>
                <w:lang w:val="uk-UA"/>
              </w:rPr>
              <w:t xml:space="preserve"> </w:t>
            </w:r>
            <w:r>
              <w:rPr>
                <w:kern w:val="0"/>
                <w:lang w:val="uk-UA"/>
              </w:rPr>
              <w:t>засновується</w:t>
            </w:r>
            <w:r>
              <w:rPr>
                <w:spacing w:val="1"/>
                <w:kern w:val="0"/>
                <w:lang w:val="uk-UA"/>
              </w:rPr>
              <w:t xml:space="preserve"> </w:t>
            </w:r>
            <w:r>
              <w:rPr>
                <w:kern w:val="0"/>
                <w:lang w:val="uk-UA"/>
              </w:rPr>
              <w:t>на</w:t>
            </w:r>
            <w:r>
              <w:rPr>
                <w:spacing w:val="1"/>
                <w:kern w:val="0"/>
                <w:lang w:val="uk-UA"/>
              </w:rPr>
              <w:t xml:space="preserve"> </w:t>
            </w:r>
            <w:r>
              <w:rPr>
                <w:kern w:val="0"/>
                <w:lang w:val="uk-UA"/>
              </w:rPr>
              <w:t>ряді</w:t>
            </w:r>
            <w:r>
              <w:rPr>
                <w:spacing w:val="1"/>
                <w:kern w:val="0"/>
                <w:lang w:val="uk-UA"/>
              </w:rPr>
              <w:t xml:space="preserve"> </w:t>
            </w:r>
            <w:r>
              <w:rPr>
                <w:kern w:val="0"/>
                <w:lang w:val="uk-UA"/>
              </w:rPr>
              <w:t>положень</w:t>
            </w:r>
            <w:r>
              <w:rPr>
                <w:spacing w:val="1"/>
                <w:kern w:val="0"/>
                <w:lang w:val="uk-UA"/>
              </w:rPr>
              <w:t xml:space="preserve"> </w:t>
            </w:r>
            <w:r>
              <w:rPr>
                <w:kern w:val="0"/>
                <w:lang w:val="uk-UA"/>
              </w:rPr>
              <w:t>та</w:t>
            </w:r>
            <w:r>
              <w:rPr>
                <w:spacing w:val="1"/>
                <w:kern w:val="0"/>
                <w:lang w:val="uk-UA"/>
              </w:rPr>
              <w:t xml:space="preserve"> </w:t>
            </w:r>
            <w:r>
              <w:rPr>
                <w:kern w:val="0"/>
                <w:lang w:val="uk-UA"/>
              </w:rPr>
              <w:t>принципів</w:t>
            </w:r>
            <w:r>
              <w:rPr>
                <w:spacing w:val="1"/>
                <w:kern w:val="0"/>
                <w:lang w:val="uk-UA"/>
              </w:rPr>
              <w:t xml:space="preserve"> </w:t>
            </w:r>
            <w:r>
              <w:rPr>
                <w:kern w:val="0"/>
                <w:lang w:val="uk-UA"/>
              </w:rPr>
              <w:t>академічної</w:t>
            </w:r>
            <w:r>
              <w:rPr>
                <w:spacing w:val="1"/>
                <w:kern w:val="0"/>
                <w:lang w:val="uk-UA"/>
              </w:rPr>
              <w:t xml:space="preserve"> </w:t>
            </w:r>
            <w:r>
              <w:rPr>
                <w:kern w:val="0"/>
                <w:lang w:val="uk-UA"/>
              </w:rPr>
              <w:t>доброчесності,</w:t>
            </w:r>
            <w:r>
              <w:rPr>
                <w:spacing w:val="1"/>
                <w:kern w:val="0"/>
                <w:lang w:val="uk-UA"/>
              </w:rPr>
              <w:t xml:space="preserve"> </w:t>
            </w:r>
            <w:r>
              <w:rPr>
                <w:kern w:val="0"/>
                <w:lang w:val="uk-UA"/>
              </w:rPr>
              <w:t>що</w:t>
            </w:r>
            <w:r>
              <w:rPr>
                <w:spacing w:val="1"/>
                <w:kern w:val="0"/>
                <w:lang w:val="uk-UA"/>
              </w:rPr>
              <w:t xml:space="preserve"> </w:t>
            </w:r>
            <w:r>
              <w:rPr>
                <w:kern w:val="0"/>
                <w:lang w:val="uk-UA"/>
              </w:rPr>
              <w:t>регламентують діяльність здобувачів вищої освіти та викладачів</w:t>
            </w:r>
            <w:r>
              <w:rPr>
                <w:spacing w:val="1"/>
                <w:kern w:val="0"/>
                <w:lang w:val="uk-UA"/>
              </w:rPr>
              <w:t xml:space="preserve"> </w:t>
            </w:r>
            <w:r>
              <w:rPr>
                <w:kern w:val="0"/>
                <w:lang w:val="uk-UA"/>
              </w:rPr>
              <w:t xml:space="preserve">університету. Ознайомитися з даними положеннями та документами можна за посиланням: </w:t>
            </w:r>
            <w:hyperlink r:id="rId8">
              <w:r>
                <w:rPr>
                  <w:color w:val="auto"/>
                  <w:kern w:val="0"/>
                  <w:lang w:val="uk-UA"/>
                </w:rPr>
                <w:t>https://pnu.edu.ua/положення-про-запобігання-плагіату/</w:t>
              </w:r>
            </w:hyperlink>
          </w:p>
        </w:tc>
      </w:tr>
      <w:tr>
        <w:trPr/>
        <w:tc>
          <w:tcPr>
            <w:tcW w:w="2657" w:type="dxa"/>
            <w:gridSpan w:val="2"/>
            <w:tcBorders/>
          </w:tcPr>
          <w:p>
            <w:pPr>
              <w:pStyle w:val="TableParagraph"/>
              <w:widowControl w:val="false"/>
              <w:suppressAutoHyphens w:val="true"/>
              <w:spacing w:lineRule="auto" w:line="228" w:before="94" w:after="0"/>
              <w:ind w:left="142" w:hanging="5"/>
              <w:jc w:val="left"/>
              <w:rPr>
                <w:sz w:val="24"/>
                <w:szCs w:val="24"/>
                <w:lang w:val="uk-UA"/>
              </w:rPr>
            </w:pPr>
            <w:r>
              <w:rPr>
                <w:spacing w:val="-1"/>
                <w:kern w:val="0"/>
                <w:sz w:val="24"/>
                <w:szCs w:val="24"/>
                <w:lang w:val="uk-UA"/>
              </w:rPr>
              <w:t>Пропуски</w:t>
            </w:r>
            <w:r>
              <w:rPr>
                <w:spacing w:val="-57"/>
                <w:kern w:val="0"/>
                <w:sz w:val="24"/>
                <w:szCs w:val="24"/>
                <w:lang w:val="uk-UA"/>
              </w:rPr>
              <w:t xml:space="preserve">              </w:t>
            </w:r>
            <w:r>
              <w:rPr>
                <w:kern w:val="0"/>
                <w:sz w:val="24"/>
                <w:szCs w:val="24"/>
                <w:lang w:val="uk-UA"/>
              </w:rPr>
              <w:t>занять</w:t>
            </w:r>
          </w:p>
          <w:p>
            <w:pPr>
              <w:pStyle w:val="TableParagraph"/>
              <w:widowControl w:val="false"/>
              <w:suppressAutoHyphens w:val="true"/>
              <w:spacing w:lineRule="auto" w:line="228" w:before="0" w:after="0"/>
              <w:ind w:left="142" w:hanging="0"/>
              <w:jc w:val="left"/>
              <w:rPr>
                <w:sz w:val="24"/>
                <w:szCs w:val="24"/>
                <w:lang w:val="uk-UA"/>
              </w:rPr>
            </w:pPr>
            <w:r>
              <w:rPr>
                <w:kern w:val="0"/>
                <w:sz w:val="24"/>
                <w:szCs w:val="24"/>
                <w:lang w:val="uk-UA"/>
              </w:rPr>
              <w:t>(відпрацювання)</w:t>
            </w:r>
          </w:p>
        </w:tc>
        <w:tc>
          <w:tcPr>
            <w:tcW w:w="6949" w:type="dxa"/>
            <w:gridSpan w:val="2"/>
            <w:tcBorders/>
          </w:tcPr>
          <w:p>
            <w:pPr>
              <w:pStyle w:val="Style23"/>
              <w:widowControl w:val="false"/>
              <w:suppressAutoHyphens w:val="true"/>
              <w:spacing w:before="2" w:after="120"/>
              <w:jc w:val="both"/>
              <w:rPr/>
            </w:pPr>
            <w:r>
              <w:rPr>
                <w:kern w:val="0"/>
                <w:lang w:val="uk-UA"/>
              </w:rPr>
              <w:t xml:space="preserve">Можливість і порядок відпрацювання пропущених здобувачем освіти занять регламентується </w:t>
            </w:r>
            <w:hyperlink r:id="rId9">
              <w:r>
                <w:rPr>
                  <w:i/>
                  <w:color w:val="auto"/>
                  <w:kern w:val="0"/>
                  <w:lang w:val="uk-UA"/>
                </w:rPr>
                <w:t>Положення про порядок організації та проведення оцінювання успішності здобувачів освіти Прикарпатського національного університету ім. Василя Стефаника</w:t>
              </w:r>
              <w:r>
                <w:rPr>
                  <w:color w:val="auto"/>
                  <w:kern w:val="0"/>
                  <w:lang w:val="uk-UA"/>
                </w:rPr>
                <w:t xml:space="preserve"> (введено в дію наказом ректора № 799 від 26.11.2019 р.; із внесеними змінами наказом № 212 від 06.04.2021 р.)</w:t>
              </w:r>
            </w:hyperlink>
            <w:r>
              <w:rPr>
                <w:kern w:val="0"/>
                <w:lang w:val="uk-UA"/>
              </w:rPr>
              <w:t>.</w:t>
            </w:r>
          </w:p>
        </w:tc>
      </w:tr>
      <w:tr>
        <w:trPr/>
        <w:tc>
          <w:tcPr>
            <w:tcW w:w="2657" w:type="dxa"/>
            <w:gridSpan w:val="2"/>
            <w:tcBorders/>
          </w:tcPr>
          <w:p>
            <w:pPr>
              <w:pStyle w:val="TableParagraph"/>
              <w:widowControl w:val="false"/>
              <w:suppressAutoHyphens w:val="true"/>
              <w:spacing w:lineRule="auto" w:line="228" w:before="103" w:after="0"/>
              <w:ind w:left="142" w:hanging="3"/>
              <w:jc w:val="left"/>
              <w:rPr>
                <w:sz w:val="24"/>
                <w:szCs w:val="24"/>
                <w:lang w:val="uk-UA"/>
              </w:rPr>
            </w:pPr>
            <w:r>
              <w:rPr>
                <w:kern w:val="0"/>
                <w:sz w:val="24"/>
                <w:szCs w:val="24"/>
                <w:lang w:val="uk-UA"/>
              </w:rPr>
              <w:t xml:space="preserve">Виконання  </w:t>
            </w:r>
            <w:r>
              <w:rPr>
                <w:spacing w:val="-57"/>
                <w:kern w:val="0"/>
                <w:sz w:val="24"/>
                <w:szCs w:val="24"/>
                <w:lang w:val="uk-UA"/>
              </w:rPr>
              <w:t xml:space="preserve"> </w:t>
            </w:r>
            <w:r>
              <w:rPr>
                <w:kern w:val="0"/>
                <w:sz w:val="24"/>
                <w:szCs w:val="24"/>
                <w:lang w:val="uk-UA"/>
              </w:rPr>
              <w:t>завдання</w:t>
            </w:r>
            <w:r>
              <w:rPr>
                <w:spacing w:val="1"/>
                <w:kern w:val="0"/>
                <w:sz w:val="24"/>
                <w:szCs w:val="24"/>
                <w:lang w:val="uk-UA"/>
              </w:rPr>
              <w:t xml:space="preserve"> </w:t>
            </w:r>
            <w:r>
              <w:rPr>
                <w:kern w:val="0"/>
                <w:sz w:val="24"/>
                <w:szCs w:val="24"/>
                <w:lang w:val="uk-UA"/>
              </w:rPr>
              <w:t xml:space="preserve">пізніше ніж установлений </w:t>
            </w:r>
            <w:r>
              <w:rPr>
                <w:spacing w:val="-58"/>
                <w:kern w:val="0"/>
                <w:sz w:val="24"/>
                <w:szCs w:val="24"/>
                <w:lang w:val="uk-UA"/>
              </w:rPr>
              <w:t xml:space="preserve"> </w:t>
            </w:r>
            <w:r>
              <w:rPr>
                <w:kern w:val="0"/>
                <w:sz w:val="24"/>
                <w:szCs w:val="24"/>
                <w:lang w:val="uk-UA"/>
              </w:rPr>
              <w:t>термін</w:t>
            </w:r>
          </w:p>
        </w:tc>
        <w:tc>
          <w:tcPr>
            <w:tcW w:w="6949" w:type="dxa"/>
            <w:gridSpan w:val="2"/>
            <w:tcBorders/>
          </w:tcPr>
          <w:p>
            <w:pPr>
              <w:pStyle w:val="Style23"/>
              <w:widowControl w:val="false"/>
              <w:suppressAutoHyphens w:val="true"/>
              <w:spacing w:before="2" w:after="120"/>
              <w:jc w:val="both"/>
              <w:rPr/>
            </w:pPr>
            <w:r>
              <w:rPr>
                <w:kern w:val="0"/>
                <w:lang w:val="uk-U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10">
              <w:r>
                <w:rPr>
                  <w:i/>
                  <w:color w:val="auto"/>
                  <w:kern w:val="0"/>
                  <w:lang w:val="uk-UA"/>
                </w:rPr>
                <w:t>Положення про порядок організації та проведення оцінювання успішності студентів Прикарпатського національного університету ім. Василя Стефаника</w:t>
              </w:r>
              <w:r>
                <w:rPr>
                  <w:color w:val="auto"/>
                  <w:kern w:val="0"/>
                  <w:lang w:val="uk-UA"/>
                </w:rPr>
                <w:t xml:space="preserve"> (введено в дію наказом ректора № 799 від 26.11.2019 р.; із внесеними змінами наказом № 212 від 06.04.2021 р.)</w:t>
              </w:r>
            </w:hyperlink>
            <w:r>
              <w:rPr>
                <w:kern w:val="0"/>
                <w:lang w:val="uk-UA"/>
              </w:rPr>
              <w:t>.</w:t>
            </w:r>
          </w:p>
        </w:tc>
      </w:tr>
      <w:tr>
        <w:trPr/>
        <w:tc>
          <w:tcPr>
            <w:tcW w:w="2657" w:type="dxa"/>
            <w:gridSpan w:val="2"/>
            <w:tcBorders/>
          </w:tcPr>
          <w:p>
            <w:pPr>
              <w:pStyle w:val="TableParagraph"/>
              <w:widowControl w:val="false"/>
              <w:suppressAutoHyphens w:val="true"/>
              <w:spacing w:lineRule="auto" w:line="228" w:before="101" w:after="0"/>
              <w:ind w:left="142" w:hanging="0"/>
              <w:jc w:val="both"/>
              <w:rPr>
                <w:sz w:val="24"/>
                <w:szCs w:val="24"/>
                <w:lang w:val="uk-UA"/>
              </w:rPr>
            </w:pPr>
            <w:r>
              <w:rPr>
                <w:kern w:val="0"/>
                <w:sz w:val="24"/>
                <w:szCs w:val="24"/>
                <w:lang w:val="uk-UA"/>
              </w:rPr>
              <w:t>Невідповідна</w:t>
            </w:r>
            <w:r>
              <w:rPr>
                <w:spacing w:val="-58"/>
                <w:kern w:val="0"/>
                <w:sz w:val="24"/>
                <w:szCs w:val="24"/>
                <w:lang w:val="uk-UA"/>
              </w:rPr>
              <w:t xml:space="preserve"> </w:t>
            </w:r>
            <w:r>
              <w:rPr>
                <w:kern w:val="0"/>
                <w:sz w:val="24"/>
                <w:szCs w:val="24"/>
                <w:lang w:val="uk-UA"/>
              </w:rPr>
              <w:t>поведінка під</w:t>
            </w:r>
            <w:r>
              <w:rPr>
                <w:spacing w:val="-57"/>
                <w:kern w:val="0"/>
                <w:sz w:val="24"/>
                <w:szCs w:val="24"/>
                <w:lang w:val="uk-UA"/>
              </w:rPr>
              <w:t xml:space="preserve"> </w:t>
            </w:r>
            <w:r>
              <w:rPr>
                <w:kern w:val="0"/>
                <w:sz w:val="24"/>
                <w:szCs w:val="24"/>
                <w:lang w:val="uk-UA"/>
              </w:rPr>
              <w:t>час</w:t>
            </w:r>
            <w:r>
              <w:rPr>
                <w:spacing w:val="58"/>
                <w:kern w:val="0"/>
                <w:sz w:val="24"/>
                <w:szCs w:val="24"/>
                <w:lang w:val="uk-UA"/>
              </w:rPr>
              <w:t xml:space="preserve"> </w:t>
            </w:r>
            <w:r>
              <w:rPr>
                <w:kern w:val="0"/>
                <w:sz w:val="24"/>
                <w:szCs w:val="24"/>
                <w:lang w:val="uk-UA"/>
              </w:rPr>
              <w:t>заняття</w:t>
            </w:r>
          </w:p>
        </w:tc>
        <w:tc>
          <w:tcPr>
            <w:tcW w:w="6949" w:type="dxa"/>
            <w:gridSpan w:val="2"/>
            <w:tcBorders/>
          </w:tcPr>
          <w:p>
            <w:pPr>
              <w:pStyle w:val="Style23"/>
              <w:widowControl w:val="false"/>
              <w:suppressAutoHyphens w:val="true"/>
              <w:spacing w:before="2" w:after="120"/>
              <w:jc w:val="both"/>
              <w:rPr/>
            </w:pPr>
            <w:r>
              <w:rPr>
                <w:kern w:val="0"/>
                <w:lang w:val="uk-UA"/>
              </w:rPr>
              <w:t xml:space="preserve">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11">
              <w:r>
                <w:rPr>
                  <w:i/>
                  <w:color w:val="auto"/>
                  <w:kern w:val="0"/>
                  <w:lang w:val="uk-UA"/>
                </w:rPr>
                <w:t>Положення про порядок переведення, відрахування та поновлення студентів вищих закладів освіти</w:t>
              </w:r>
              <w:r>
                <w:rPr>
                  <w:color w:val="auto"/>
                  <w:kern w:val="0"/>
                  <w:lang w:val="uk-UA"/>
                </w:rPr>
                <w:t xml:space="preserve"> (затверджене наказом Міністерства України № 245 від 15.07.1996 р.)</w:t>
              </w:r>
            </w:hyperlink>
            <w:r>
              <w:rPr>
                <w:kern w:val="0"/>
                <w:lang w:val="uk-UA"/>
              </w:rPr>
              <w:t>.</w:t>
            </w:r>
          </w:p>
        </w:tc>
      </w:tr>
      <w:tr>
        <w:trPr/>
        <w:tc>
          <w:tcPr>
            <w:tcW w:w="2657" w:type="dxa"/>
            <w:gridSpan w:val="2"/>
            <w:tcBorders/>
          </w:tcPr>
          <w:p>
            <w:pPr>
              <w:pStyle w:val="TableParagraph"/>
              <w:widowControl w:val="false"/>
              <w:suppressAutoHyphens w:val="true"/>
              <w:spacing w:before="92" w:after="0"/>
              <w:ind w:left="142" w:hanging="0"/>
              <w:jc w:val="left"/>
              <w:rPr>
                <w:sz w:val="24"/>
                <w:szCs w:val="24"/>
                <w:lang w:val="uk-UA"/>
              </w:rPr>
            </w:pPr>
            <w:r>
              <w:rPr>
                <w:kern w:val="0"/>
                <w:sz w:val="24"/>
                <w:szCs w:val="24"/>
                <w:lang w:val="uk-UA"/>
              </w:rPr>
              <w:t>Додаткові</w:t>
            </w:r>
            <w:r>
              <w:rPr>
                <w:spacing w:val="-1"/>
                <w:kern w:val="0"/>
                <w:sz w:val="24"/>
                <w:szCs w:val="24"/>
                <w:lang w:val="uk-UA"/>
              </w:rPr>
              <w:t xml:space="preserve"> </w:t>
            </w:r>
            <w:r>
              <w:rPr>
                <w:kern w:val="0"/>
                <w:sz w:val="24"/>
                <w:szCs w:val="24"/>
                <w:lang w:val="uk-UA"/>
              </w:rPr>
              <w:t>бали</w:t>
            </w:r>
          </w:p>
        </w:tc>
        <w:tc>
          <w:tcPr>
            <w:tcW w:w="6949" w:type="dxa"/>
            <w:gridSpan w:val="2"/>
            <w:tcBorders/>
          </w:tcPr>
          <w:p>
            <w:pPr>
              <w:pStyle w:val="Style23"/>
              <w:widowControl w:val="false"/>
              <w:suppressAutoHyphens w:val="true"/>
              <w:spacing w:before="2" w:after="120"/>
              <w:jc w:val="both"/>
              <w:rPr/>
            </w:pPr>
            <w:r>
              <w:rPr>
                <w:kern w:val="0"/>
                <w:lang w:val="uk-UA"/>
              </w:rPr>
              <w:t xml:space="preserve">Студент має змогу також отримати </w:t>
            </w:r>
            <w:r>
              <w:rPr>
                <w:b/>
                <w:kern w:val="0"/>
                <w:lang w:val="uk-UA"/>
              </w:rPr>
              <w:t>додаткові бали</w:t>
            </w:r>
            <w:r>
              <w:rPr>
                <w:kern w:val="0"/>
                <w:lang w:val="uk-UA"/>
              </w:rPr>
              <w:t xml:space="preserve">,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проєкті,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12">
              <w:r>
                <w:rPr>
                  <w:i/>
                  <w:color w:val="auto"/>
                  <w:kern w:val="0"/>
                  <w:lang w:val="uk-UA"/>
                </w:rPr>
                <w:t>Положення про порядок організації та проведення оцінювання успішності студентів Прикарпатського національного університету ім. Василя Стефаника</w:t>
              </w:r>
              <w:r>
                <w:rPr>
                  <w:color w:val="auto"/>
                  <w:kern w:val="0"/>
                  <w:lang w:val="uk-UA"/>
                </w:rPr>
                <w:t xml:space="preserve"> (введено в дію наказом ректора № 799 від 26.11.2019 р.; із внесеними змінами наказом № 212 від 06.04.2021 р.)</w:t>
              </w:r>
            </w:hyperlink>
            <w:r>
              <w:rPr>
                <w:kern w:val="0"/>
                <w:lang w:val="uk-UA"/>
              </w:rPr>
              <w:t>. відповідні студенти можуть отримати додаткові бали на підставі рішення кафедри іноземних мов.</w:t>
            </w:r>
          </w:p>
        </w:tc>
      </w:tr>
      <w:tr>
        <w:trPr/>
        <w:tc>
          <w:tcPr>
            <w:tcW w:w="2657" w:type="dxa"/>
            <w:gridSpan w:val="2"/>
            <w:tcBorders/>
          </w:tcPr>
          <w:p>
            <w:pPr>
              <w:pStyle w:val="Style23"/>
              <w:widowControl w:val="false"/>
              <w:suppressAutoHyphens w:val="true"/>
              <w:spacing w:before="2" w:after="120"/>
              <w:ind w:left="142" w:hanging="0"/>
              <w:jc w:val="left"/>
              <w:rPr>
                <w:kern w:val="0"/>
              </w:rPr>
            </w:pPr>
            <w:r>
              <w:rPr>
                <w:spacing w:val="-1"/>
                <w:kern w:val="0"/>
                <w:lang w:val="uk-UA"/>
              </w:rPr>
              <w:t>Неформальна</w:t>
            </w:r>
            <w:r>
              <w:rPr>
                <w:spacing w:val="-57"/>
                <w:kern w:val="0"/>
                <w:lang w:val="uk-UA"/>
              </w:rPr>
              <w:t xml:space="preserve"> </w:t>
            </w:r>
            <w:r>
              <w:rPr>
                <w:kern w:val="0"/>
                <w:lang w:val="uk-UA"/>
              </w:rPr>
              <w:t>освіта</w:t>
            </w:r>
          </w:p>
        </w:tc>
        <w:tc>
          <w:tcPr>
            <w:tcW w:w="6949" w:type="dxa"/>
            <w:gridSpan w:val="2"/>
            <w:tcBorders/>
          </w:tcPr>
          <w:p>
            <w:pPr>
              <w:pStyle w:val="Style23"/>
              <w:widowControl w:val="false"/>
              <w:suppressAutoHyphens w:val="true"/>
              <w:spacing w:before="2" w:after="120"/>
              <w:jc w:val="both"/>
              <w:rPr/>
            </w:pPr>
            <w:r>
              <w:rPr>
                <w:kern w:val="0"/>
                <w:lang w:val="uk-UA"/>
              </w:rPr>
              <w:t xml:space="preserve">Можливість зарахування результатів неформальної освіти регламентується </w:t>
            </w:r>
            <w:hyperlink r:id="rId13">
              <w:r>
                <w:rPr>
                  <w:i/>
                  <w:color w:val="auto"/>
                  <w:kern w:val="0"/>
                  <w:lang w:val="uk-UA"/>
                </w:rPr>
                <w:t>Положенням про порядок зарахування результатів неформальної освіти у ДВНЗ «Прикарпатський національний університет імені Василя Стефаника»</w:t>
              </w:r>
              <w:r>
                <w:rPr>
                  <w:color w:val="auto"/>
                  <w:kern w:val="0"/>
                  <w:lang w:val="uk-UA"/>
                </w:rPr>
                <w:t xml:space="preserve"> (введено в дію наказом ректора № 819 від 29.11.2019; із внесеними змінами наказом № 80 від 12.02.2021 р.)</w:t>
              </w:r>
            </w:hyperlink>
            <w:r>
              <w:rPr>
                <w:kern w:val="0"/>
                <w:lang w:val="uk-UA"/>
              </w:rPr>
              <w:t>.</w:t>
            </w:r>
          </w:p>
        </w:tc>
      </w:tr>
    </w:tbl>
    <w:p>
      <w:pPr>
        <w:pStyle w:val="Style23"/>
        <w:spacing w:before="2" w:after="120"/>
        <w:rPr/>
      </w:pPr>
      <w:r>
        <w:rPr/>
      </w:r>
    </w:p>
    <w:p>
      <w:pPr>
        <w:pStyle w:val="Normal"/>
        <w:jc w:val="center"/>
        <w:rPr>
          <w:rFonts w:ascii="Times New Roman" w:hAnsi="Times New Roman" w:cs="Times New Roman"/>
          <w:b/>
          <w:b/>
          <w:color w:val="auto"/>
        </w:rPr>
      </w:pPr>
      <w:r>
        <w:rPr>
          <w:rFonts w:cs="Times New Roman" w:ascii="Times New Roman" w:hAnsi="Times New Roman"/>
          <w:b/>
          <w:color w:val="auto"/>
        </w:rPr>
        <w:t>Викладач                                                         Турчин О. В.</w:t>
      </w:r>
      <w:r>
        <w:rPr>
          <w:rFonts w:cs="Times New Roman" w:ascii="Times New Roman" w:hAnsi="Times New Roman"/>
          <w:color w:val="auto"/>
        </w:rPr>
        <w:t xml:space="preserve">      </w:t>
      </w:r>
    </w:p>
    <w:p>
      <w:pPr>
        <w:pStyle w:val="Normal"/>
        <w:rPr>
          <w:rFonts w:ascii="Times New Roman" w:hAnsi="Times New Roman" w:cs="Times New Roman"/>
          <w:color w:val="auto"/>
        </w:rPr>
      </w:pPr>
      <w:r>
        <w:rPr/>
      </w:r>
    </w:p>
    <w:sectPr>
      <w:type w:val="nextPage"/>
      <w:pgSz w:w="11906" w:h="16838"/>
      <w:pgMar w:left="1701" w:right="851"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Unicode MS">
    <w:charset w:val="cc"/>
    <w:family w:val="roman"/>
    <w:pitch w:val="variable"/>
  </w:font>
  <w:font w:name="Arial">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3090" w:hanging="360"/>
      </w:pPr>
    </w:lvl>
    <w:lvl w:ilvl="1">
      <w:start w:val="1"/>
      <w:numFmt w:val="lowerLetter"/>
      <w:lvlText w:val="%2."/>
      <w:lvlJc w:val="left"/>
      <w:pPr>
        <w:tabs>
          <w:tab w:val="num" w:pos="0"/>
        </w:tabs>
        <w:ind w:left="3810" w:hanging="360"/>
      </w:pPr>
    </w:lvl>
    <w:lvl w:ilvl="2">
      <w:start w:val="1"/>
      <w:numFmt w:val="lowerRoman"/>
      <w:lvlText w:val="%3."/>
      <w:lvlJc w:val="right"/>
      <w:pPr>
        <w:tabs>
          <w:tab w:val="num" w:pos="0"/>
        </w:tabs>
        <w:ind w:left="4530" w:hanging="180"/>
      </w:pPr>
    </w:lvl>
    <w:lvl w:ilvl="3">
      <w:start w:val="1"/>
      <w:numFmt w:val="decimal"/>
      <w:lvlText w:val="%4."/>
      <w:lvlJc w:val="left"/>
      <w:pPr>
        <w:tabs>
          <w:tab w:val="num" w:pos="0"/>
        </w:tabs>
        <w:ind w:left="5250" w:hanging="360"/>
      </w:pPr>
    </w:lvl>
    <w:lvl w:ilvl="4">
      <w:start w:val="1"/>
      <w:numFmt w:val="lowerLetter"/>
      <w:lvlText w:val="%5."/>
      <w:lvlJc w:val="left"/>
      <w:pPr>
        <w:tabs>
          <w:tab w:val="num" w:pos="0"/>
        </w:tabs>
        <w:ind w:left="5970" w:hanging="360"/>
      </w:pPr>
    </w:lvl>
    <w:lvl w:ilvl="5">
      <w:start w:val="1"/>
      <w:numFmt w:val="lowerRoman"/>
      <w:lvlText w:val="%6."/>
      <w:lvlJc w:val="right"/>
      <w:pPr>
        <w:tabs>
          <w:tab w:val="num" w:pos="0"/>
        </w:tabs>
        <w:ind w:left="6690" w:hanging="180"/>
      </w:pPr>
    </w:lvl>
    <w:lvl w:ilvl="6">
      <w:start w:val="1"/>
      <w:numFmt w:val="decimal"/>
      <w:lvlText w:val="%7."/>
      <w:lvlJc w:val="left"/>
      <w:pPr>
        <w:tabs>
          <w:tab w:val="num" w:pos="0"/>
        </w:tabs>
        <w:ind w:left="7410" w:hanging="360"/>
      </w:pPr>
    </w:lvl>
    <w:lvl w:ilvl="7">
      <w:start w:val="1"/>
      <w:numFmt w:val="lowerLetter"/>
      <w:lvlText w:val="%8."/>
      <w:lvlJc w:val="left"/>
      <w:pPr>
        <w:tabs>
          <w:tab w:val="num" w:pos="0"/>
        </w:tabs>
        <w:ind w:left="8130" w:hanging="360"/>
      </w:pPr>
    </w:lvl>
    <w:lvl w:ilvl="8">
      <w:start w:val="1"/>
      <w:numFmt w:val="lowerRoman"/>
      <w:lvlText w:val="%9."/>
      <w:lvlJc w:val="right"/>
      <w:pPr>
        <w:tabs>
          <w:tab w:val="num" w:pos="0"/>
        </w:tabs>
        <w:ind w:left="8850" w:hanging="180"/>
      </w:pPr>
    </w:lvl>
  </w:abstractNum>
  <w:abstractNum w:abstractNumId="3">
    <w:lvl w:ilvl="0">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numFmt w:val="bullet"/>
      <w:lvlText w:val=""/>
      <w:lvlJc w:val="left"/>
      <w:pPr>
        <w:tabs>
          <w:tab w:val="num" w:pos="0"/>
        </w:tabs>
        <w:ind w:left="360" w:hanging="360"/>
      </w:pPr>
      <w:rPr>
        <w:rFonts w:ascii="Symbol" w:hAnsi="Symbol" w:cs="Symbol" w:hint="default"/>
        <w:lang w:val="en-US" w:eastAsia="en-US" w:bidi="ar-SA"/>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numFmt w:val="bullet"/>
      <w:lvlText w:val=""/>
      <w:lvlJc w:val="left"/>
      <w:pPr>
        <w:tabs>
          <w:tab w:val="num" w:pos="0"/>
        </w:tabs>
        <w:ind w:left="360" w:hanging="360"/>
      </w:pPr>
      <w:rPr>
        <w:rFonts w:ascii="Symbol" w:hAnsi="Symbol" w:cs="Symbol" w:hint="default"/>
        <w:lang w:val="en-US" w:eastAsia="en-US" w:bidi="ar-SA"/>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numFmt w:val="bullet"/>
      <w:lvlText w:val=""/>
      <w:lvlJc w:val="left"/>
      <w:pPr>
        <w:tabs>
          <w:tab w:val="num" w:pos="0"/>
        </w:tabs>
        <w:ind w:left="360" w:hanging="360"/>
      </w:pPr>
      <w:rPr>
        <w:rFonts w:ascii="Symbol" w:hAnsi="Symbol" w:cs="Symbol" w:hint="default"/>
        <w:lang w:val="en-US" w:eastAsia="en-US" w:bidi="ar-SA"/>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numFmt w:val="bullet"/>
      <w:lvlText w:val=""/>
      <w:lvlJc w:val="left"/>
      <w:pPr>
        <w:tabs>
          <w:tab w:val="num" w:pos="0"/>
        </w:tabs>
        <w:ind w:left="360" w:hanging="360"/>
      </w:pPr>
      <w:rPr>
        <w:rFonts w:ascii="Symbol" w:hAnsi="Symbol" w:cs="Symbol" w:hint="default"/>
        <w:lang w:val="en-US" w:eastAsia="en-US" w:bidi="ar-SA"/>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numFmt w:val="bullet"/>
      <w:lvlText w:val=""/>
      <w:lvlJc w:val="left"/>
      <w:pPr>
        <w:tabs>
          <w:tab w:val="num" w:pos="0"/>
        </w:tabs>
        <w:ind w:left="365" w:hanging="360"/>
      </w:pPr>
      <w:rPr>
        <w:rFonts w:ascii="Symbol" w:hAnsi="Symbol" w:cs="Symbol" w:hint="default"/>
        <w:lang w:val="en-US" w:eastAsia="en-US" w:bidi="ar-SA"/>
      </w:rPr>
    </w:lvl>
    <w:lvl w:ilvl="1">
      <w:start w:val="1"/>
      <w:numFmt w:val="bullet"/>
      <w:lvlText w:val="o"/>
      <w:lvlJc w:val="left"/>
      <w:pPr>
        <w:tabs>
          <w:tab w:val="num" w:pos="0"/>
        </w:tabs>
        <w:ind w:left="1085" w:hanging="360"/>
      </w:pPr>
      <w:rPr>
        <w:rFonts w:ascii="Courier New" w:hAnsi="Courier New" w:cs="Courier New" w:hint="default"/>
      </w:rPr>
    </w:lvl>
    <w:lvl w:ilvl="2">
      <w:start w:val="1"/>
      <w:numFmt w:val="bullet"/>
      <w:lvlText w:val=""/>
      <w:lvlJc w:val="left"/>
      <w:pPr>
        <w:tabs>
          <w:tab w:val="num" w:pos="0"/>
        </w:tabs>
        <w:ind w:left="1805" w:hanging="360"/>
      </w:pPr>
      <w:rPr>
        <w:rFonts w:ascii="Wingdings" w:hAnsi="Wingdings" w:cs="Wingdings" w:hint="default"/>
      </w:rPr>
    </w:lvl>
    <w:lvl w:ilvl="3">
      <w:start w:val="1"/>
      <w:numFmt w:val="bullet"/>
      <w:lvlText w:val=""/>
      <w:lvlJc w:val="left"/>
      <w:pPr>
        <w:tabs>
          <w:tab w:val="num" w:pos="0"/>
        </w:tabs>
        <w:ind w:left="2525" w:hanging="360"/>
      </w:pPr>
      <w:rPr>
        <w:rFonts w:ascii="Symbol" w:hAnsi="Symbol" w:cs="Symbol" w:hint="default"/>
      </w:rPr>
    </w:lvl>
    <w:lvl w:ilvl="4">
      <w:start w:val="1"/>
      <w:numFmt w:val="bullet"/>
      <w:lvlText w:val="o"/>
      <w:lvlJc w:val="left"/>
      <w:pPr>
        <w:tabs>
          <w:tab w:val="num" w:pos="0"/>
        </w:tabs>
        <w:ind w:left="3245" w:hanging="360"/>
      </w:pPr>
      <w:rPr>
        <w:rFonts w:ascii="Courier New" w:hAnsi="Courier New" w:cs="Courier New" w:hint="default"/>
      </w:rPr>
    </w:lvl>
    <w:lvl w:ilvl="5">
      <w:start w:val="1"/>
      <w:numFmt w:val="bullet"/>
      <w:lvlText w:val=""/>
      <w:lvlJc w:val="left"/>
      <w:pPr>
        <w:tabs>
          <w:tab w:val="num" w:pos="0"/>
        </w:tabs>
        <w:ind w:left="3965" w:hanging="360"/>
      </w:pPr>
      <w:rPr>
        <w:rFonts w:ascii="Wingdings" w:hAnsi="Wingdings" w:cs="Wingdings" w:hint="default"/>
      </w:rPr>
    </w:lvl>
    <w:lvl w:ilvl="6">
      <w:start w:val="1"/>
      <w:numFmt w:val="bullet"/>
      <w:lvlText w:val=""/>
      <w:lvlJc w:val="left"/>
      <w:pPr>
        <w:tabs>
          <w:tab w:val="num" w:pos="0"/>
        </w:tabs>
        <w:ind w:left="4685" w:hanging="360"/>
      </w:pPr>
      <w:rPr>
        <w:rFonts w:ascii="Symbol" w:hAnsi="Symbol" w:cs="Symbol" w:hint="default"/>
      </w:rPr>
    </w:lvl>
    <w:lvl w:ilvl="7">
      <w:start w:val="1"/>
      <w:numFmt w:val="bullet"/>
      <w:lvlText w:val="o"/>
      <w:lvlJc w:val="left"/>
      <w:pPr>
        <w:tabs>
          <w:tab w:val="num" w:pos="0"/>
        </w:tabs>
        <w:ind w:left="5405" w:hanging="360"/>
      </w:pPr>
      <w:rPr>
        <w:rFonts w:ascii="Courier New" w:hAnsi="Courier New" w:cs="Courier New" w:hint="default"/>
      </w:rPr>
    </w:lvl>
    <w:lvl w:ilvl="8">
      <w:start w:val="1"/>
      <w:numFmt w:val="bullet"/>
      <w:lvlText w:val=""/>
      <w:lvlJc w:val="left"/>
      <w:pPr>
        <w:tabs>
          <w:tab w:val="num" w:pos="0"/>
        </w:tabs>
        <w:ind w:left="6125" w:hanging="360"/>
      </w:pPr>
      <w:rPr>
        <w:rFonts w:ascii="Wingdings" w:hAnsi="Wingdings" w:cs="Wingdings" w:hint="default"/>
      </w:rPr>
    </w:lvl>
  </w:abstractNum>
  <w:abstractNum w:abstractNumId="9">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4">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5">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bering>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02259"/>
    <w:pPr>
      <w:widowControl w:val="false"/>
      <w:suppressAutoHyphens w:val="true"/>
      <w:bidi w:val="0"/>
      <w:spacing w:lineRule="auto" w:line="240" w:before="0" w:after="0"/>
      <w:jc w:val="left"/>
    </w:pPr>
    <w:rPr>
      <w:rFonts w:ascii="Arial Unicode MS" w:hAnsi="Arial Unicode MS" w:eastAsia="Arial Unicode MS" w:cs="Arial Unicode MS"/>
      <w:color w:val="000000"/>
      <w:kern w:val="0"/>
      <w:sz w:val="24"/>
      <w:szCs w:val="24"/>
      <w:lang w:val="uk-UA" w:eastAsia="uk-UA" w:bidi="uk-UA"/>
    </w:rPr>
  </w:style>
  <w:style w:type="paragraph" w:styleId="1">
    <w:name w:val="Heading 1"/>
    <w:basedOn w:val="Normal"/>
    <w:next w:val="Normal"/>
    <w:link w:val="10"/>
    <w:qFormat/>
    <w:rsid w:val="00602259"/>
    <w:pPr>
      <w:jc w:val="center"/>
      <w:outlineLvl w:val="0"/>
    </w:pPr>
    <w:rPr>
      <w:rFonts w:ascii="Arial" w:hAnsi="Arial" w:eastAsia="Times New Roman" w:cs="Arial"/>
      <w:b/>
      <w:bCs/>
      <w:color w:val="auto"/>
      <w:sz w:val="32"/>
      <w:szCs w:val="32"/>
      <w:lang w:val="ru-RU" w:eastAsia="ru-RU"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602259"/>
    <w:rPr>
      <w:rFonts w:ascii="Arial" w:hAnsi="Arial" w:eastAsia="Times New Roman" w:cs="Arial"/>
      <w:b/>
      <w:bCs/>
      <w:sz w:val="32"/>
      <w:szCs w:val="32"/>
      <w:lang w:val="ru-RU" w:eastAsia="ru-RU"/>
    </w:rPr>
  </w:style>
  <w:style w:type="character" w:styleId="2" w:customStyle="1">
    <w:name w:val="Основний текст (2)_"/>
    <w:basedOn w:val="DefaultParagraphFont"/>
    <w:link w:val="20"/>
    <w:qFormat/>
    <w:rsid w:val="00602259"/>
    <w:rPr>
      <w:rFonts w:ascii="Times New Roman" w:hAnsi="Times New Roman" w:eastAsia="Times New Roman" w:cs="Times New Roman"/>
      <w:sz w:val="28"/>
      <w:szCs w:val="28"/>
    </w:rPr>
  </w:style>
  <w:style w:type="character" w:styleId="Style13" w:customStyle="1">
    <w:name w:val="Інше_"/>
    <w:basedOn w:val="DefaultParagraphFont"/>
    <w:link w:val="a6"/>
    <w:qFormat/>
    <w:rsid w:val="00602259"/>
    <w:rPr>
      <w:rFonts w:ascii="Times New Roman" w:hAnsi="Times New Roman" w:eastAsia="Times New Roman" w:cs="Times New Roman"/>
    </w:rPr>
  </w:style>
  <w:style w:type="character" w:styleId="Style14" w:customStyle="1">
    <w:name w:val="Основний текст_"/>
    <w:basedOn w:val="DefaultParagraphFont"/>
    <w:link w:val="11"/>
    <w:qFormat/>
    <w:rsid w:val="00602259"/>
    <w:rPr>
      <w:rFonts w:ascii="Times New Roman" w:hAnsi="Times New Roman" w:eastAsia="Times New Roman" w:cs="Times New Roman"/>
    </w:rPr>
  </w:style>
  <w:style w:type="character" w:styleId="Style15">
    <w:name w:val="Гіперпосилання"/>
    <w:basedOn w:val="DefaultParagraphFont"/>
    <w:rsid w:val="00602259"/>
    <w:rPr>
      <w:color w:val="0000FF"/>
      <w:u w:val="single"/>
    </w:rPr>
  </w:style>
  <w:style w:type="character" w:styleId="Style16" w:customStyle="1">
    <w:name w:val="Основний текст Знак"/>
    <w:basedOn w:val="DefaultParagraphFont"/>
    <w:link w:val="a9"/>
    <w:uiPriority w:val="99"/>
    <w:semiHidden/>
    <w:qFormat/>
    <w:rsid w:val="00602259"/>
    <w:rPr>
      <w:rFonts w:ascii="Times New Roman" w:hAnsi="Times New Roman" w:eastAsia="Times New Roman" w:cs="Times New Roman"/>
      <w:sz w:val="24"/>
      <w:szCs w:val="24"/>
      <w:lang w:val="ru-RU" w:eastAsia="ru-RU"/>
    </w:rPr>
  </w:style>
  <w:style w:type="character" w:styleId="Style17">
    <w:name w:val="Відвідане гіперпосилання"/>
    <w:basedOn w:val="DefaultParagraphFont"/>
    <w:uiPriority w:val="99"/>
    <w:semiHidden/>
    <w:unhideWhenUsed/>
    <w:rsid w:val="00602259"/>
    <w:rPr>
      <w:color w:val="800080" w:themeColor="followedHyperlink"/>
      <w:u w:val="single"/>
    </w:rPr>
  </w:style>
  <w:style w:type="character" w:styleId="Annotationreference">
    <w:name w:val="annotation reference"/>
    <w:basedOn w:val="DefaultParagraphFont"/>
    <w:uiPriority w:val="99"/>
    <w:semiHidden/>
    <w:unhideWhenUsed/>
    <w:qFormat/>
    <w:rsid w:val="00602259"/>
    <w:rPr>
      <w:sz w:val="16"/>
      <w:szCs w:val="16"/>
    </w:rPr>
  </w:style>
  <w:style w:type="character" w:styleId="Style18" w:customStyle="1">
    <w:name w:val="Текст примітки Знак"/>
    <w:basedOn w:val="DefaultParagraphFont"/>
    <w:link w:val="ad"/>
    <w:uiPriority w:val="99"/>
    <w:semiHidden/>
    <w:qFormat/>
    <w:rsid w:val="00602259"/>
    <w:rPr>
      <w:rFonts w:ascii="Arial Unicode MS" w:hAnsi="Arial Unicode MS" w:eastAsia="Arial Unicode MS" w:cs="Arial Unicode MS"/>
      <w:color w:val="000000"/>
      <w:sz w:val="20"/>
      <w:szCs w:val="20"/>
      <w:lang w:eastAsia="uk-UA" w:bidi="uk-UA"/>
    </w:rPr>
  </w:style>
  <w:style w:type="character" w:styleId="Style19" w:customStyle="1">
    <w:name w:val="Тема примітки Знак"/>
    <w:basedOn w:val="Style18"/>
    <w:link w:val="af"/>
    <w:uiPriority w:val="99"/>
    <w:semiHidden/>
    <w:qFormat/>
    <w:rsid w:val="00602259"/>
    <w:rPr>
      <w:rFonts w:ascii="Arial Unicode MS" w:hAnsi="Arial Unicode MS" w:eastAsia="Arial Unicode MS" w:cs="Arial Unicode MS"/>
      <w:b/>
      <w:bCs/>
      <w:color w:val="000000"/>
      <w:sz w:val="20"/>
      <w:szCs w:val="20"/>
      <w:lang w:eastAsia="uk-UA" w:bidi="uk-UA"/>
    </w:rPr>
  </w:style>
  <w:style w:type="character" w:styleId="Style20" w:customStyle="1">
    <w:name w:val="Текст у виносці Знак"/>
    <w:basedOn w:val="DefaultParagraphFont"/>
    <w:link w:val="af1"/>
    <w:uiPriority w:val="99"/>
    <w:semiHidden/>
    <w:qFormat/>
    <w:rsid w:val="00602259"/>
    <w:rPr>
      <w:rFonts w:ascii="Segoe UI" w:hAnsi="Segoe UI" w:eastAsia="Arial Unicode MS" w:cs="Segoe UI"/>
      <w:color w:val="000000"/>
      <w:sz w:val="18"/>
      <w:szCs w:val="18"/>
      <w:lang w:eastAsia="uk-UA" w:bidi="uk-UA"/>
    </w:rPr>
  </w:style>
  <w:style w:type="character" w:styleId="Ngstarinserted" w:customStyle="1">
    <w:name w:val="ng-star-inserted"/>
    <w:basedOn w:val="DefaultParagraphFont"/>
    <w:qFormat/>
    <w:rsid w:val="009d33ad"/>
    <w:rPr/>
  </w:style>
  <w:style w:type="character" w:styleId="St" w:customStyle="1">
    <w:name w:val="st"/>
    <w:basedOn w:val="DefaultParagraphFont"/>
    <w:qFormat/>
    <w:rsid w:val="005e7475"/>
    <w:rPr/>
  </w:style>
  <w:style w:type="character" w:styleId="Style21">
    <w:name w:val="Маркери"/>
    <w:qFormat/>
    <w:rPr>
      <w:rFonts w:ascii="OpenSymbol" w:hAnsi="OpenSymbol" w:eastAsia="OpenSymbol" w:cs="OpenSymbol"/>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link w:val="aa"/>
    <w:uiPriority w:val="99"/>
    <w:semiHidden/>
    <w:unhideWhenUsed/>
    <w:rsid w:val="00602259"/>
    <w:pPr>
      <w:widowControl/>
      <w:spacing w:before="0" w:after="120"/>
    </w:pPr>
    <w:rPr>
      <w:rFonts w:ascii="Times New Roman" w:hAnsi="Times New Roman" w:eastAsia="Times New Roman" w:cs="Times New Roman"/>
      <w:color w:val="auto"/>
      <w:lang w:val="ru-RU" w:eastAsia="ru-RU" w:bidi="ar-SA"/>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Покажчик"/>
    <w:basedOn w:val="Normal"/>
    <w:qFormat/>
    <w:pPr>
      <w:suppressLineNumbers/>
    </w:pPr>
    <w:rPr>
      <w:rFonts w:cs="Arial"/>
      <w:lang w:val="zxx" w:eastAsia="zxx" w:bidi="zxx"/>
    </w:rPr>
  </w:style>
  <w:style w:type="paragraph" w:styleId="21" w:customStyle="1">
    <w:name w:val="Основний текст (2)"/>
    <w:basedOn w:val="Normal"/>
    <w:link w:val="2"/>
    <w:qFormat/>
    <w:rsid w:val="00602259"/>
    <w:pPr>
      <w:spacing w:before="0" w:after="560"/>
      <w:jc w:val="center"/>
    </w:pPr>
    <w:rPr>
      <w:rFonts w:ascii="Times New Roman" w:hAnsi="Times New Roman" w:eastAsia="Times New Roman" w:cs="Times New Roman"/>
      <w:color w:val="auto"/>
      <w:sz w:val="28"/>
      <w:szCs w:val="28"/>
      <w:lang w:eastAsia="en-US" w:bidi="ar-SA"/>
    </w:rPr>
  </w:style>
  <w:style w:type="paragraph" w:styleId="ListParagraph">
    <w:name w:val="List Paragraph"/>
    <w:basedOn w:val="Normal"/>
    <w:uiPriority w:val="34"/>
    <w:qFormat/>
    <w:rsid w:val="00602259"/>
    <w:pPr>
      <w:widowControl/>
      <w:spacing w:before="0" w:after="0"/>
      <w:ind w:left="720" w:hanging="0"/>
      <w:contextualSpacing/>
    </w:pPr>
    <w:rPr>
      <w:rFonts w:ascii="Times New Roman" w:hAnsi="Times New Roman" w:eastAsia="Times New Roman" w:cs="Times New Roman"/>
      <w:color w:val="auto"/>
      <w:lang w:val="ru-RU" w:eastAsia="ru-RU" w:bidi="ar-SA"/>
    </w:rPr>
  </w:style>
  <w:style w:type="paragraph" w:styleId="Style27" w:customStyle="1">
    <w:name w:val="Інше"/>
    <w:basedOn w:val="Normal"/>
    <w:link w:val="a5"/>
    <w:qFormat/>
    <w:rsid w:val="00602259"/>
    <w:pPr/>
    <w:rPr>
      <w:rFonts w:ascii="Times New Roman" w:hAnsi="Times New Roman" w:eastAsia="Times New Roman" w:cs="Times New Roman"/>
      <w:color w:val="auto"/>
      <w:sz w:val="22"/>
      <w:szCs w:val="22"/>
      <w:lang w:eastAsia="en-US" w:bidi="ar-SA"/>
    </w:rPr>
  </w:style>
  <w:style w:type="paragraph" w:styleId="12" w:customStyle="1">
    <w:name w:val="Основний текст1"/>
    <w:basedOn w:val="Normal"/>
    <w:link w:val="a7"/>
    <w:qFormat/>
    <w:rsid w:val="00602259"/>
    <w:pPr/>
    <w:rPr>
      <w:rFonts w:ascii="Times New Roman" w:hAnsi="Times New Roman" w:eastAsia="Times New Roman" w:cs="Times New Roman"/>
      <w:color w:val="auto"/>
      <w:sz w:val="22"/>
      <w:szCs w:val="22"/>
      <w:lang w:eastAsia="en-US" w:bidi="ar-SA"/>
    </w:rPr>
  </w:style>
  <w:style w:type="paragraph" w:styleId="TableParagraph" w:customStyle="1">
    <w:name w:val="Table Paragraph"/>
    <w:basedOn w:val="Normal"/>
    <w:uiPriority w:val="1"/>
    <w:qFormat/>
    <w:rsid w:val="00602259"/>
    <w:pPr>
      <w:spacing w:before="92" w:after="0"/>
      <w:ind w:left="215" w:hanging="0"/>
    </w:pPr>
    <w:rPr>
      <w:rFonts w:ascii="Times New Roman" w:hAnsi="Times New Roman" w:eastAsia="Times New Roman" w:cs="Times New Roman"/>
      <w:color w:val="auto"/>
      <w:sz w:val="22"/>
      <w:szCs w:val="22"/>
      <w:lang w:val="en-US" w:eastAsia="en-US" w:bidi="ar-SA"/>
    </w:rPr>
  </w:style>
  <w:style w:type="paragraph" w:styleId="Annotationtext">
    <w:name w:val="annotation text"/>
    <w:basedOn w:val="Normal"/>
    <w:link w:val="ae"/>
    <w:uiPriority w:val="99"/>
    <w:semiHidden/>
    <w:unhideWhenUsed/>
    <w:qFormat/>
    <w:rsid w:val="00602259"/>
    <w:pPr/>
    <w:rPr>
      <w:sz w:val="20"/>
      <w:szCs w:val="20"/>
    </w:rPr>
  </w:style>
  <w:style w:type="paragraph" w:styleId="Annotationsubject">
    <w:name w:val="annotation subject"/>
    <w:basedOn w:val="Annotationtext"/>
    <w:next w:val="Annotationtext"/>
    <w:link w:val="af0"/>
    <w:uiPriority w:val="99"/>
    <w:semiHidden/>
    <w:unhideWhenUsed/>
    <w:qFormat/>
    <w:rsid w:val="00602259"/>
    <w:pPr/>
    <w:rPr>
      <w:b/>
      <w:bCs/>
    </w:rPr>
  </w:style>
  <w:style w:type="paragraph" w:styleId="BalloonText">
    <w:name w:val="Balloon Text"/>
    <w:basedOn w:val="Normal"/>
    <w:link w:val="af2"/>
    <w:uiPriority w:val="99"/>
    <w:semiHidden/>
    <w:unhideWhenUsed/>
    <w:qFormat/>
    <w:rsid w:val="00602259"/>
    <w:pPr/>
    <w:rPr>
      <w:rFonts w:ascii="Segoe UI" w:hAnsi="Segoe UI" w:cs="Segoe UI"/>
      <w:sz w:val="18"/>
      <w:szCs w:val="18"/>
    </w:rPr>
  </w:style>
  <w:style w:type="paragraph" w:styleId="Docdata" w:customStyle="1">
    <w:name w:val="docdata"/>
    <w:basedOn w:val="Normal"/>
    <w:qFormat/>
    <w:rsid w:val="00602259"/>
    <w:pPr>
      <w:widowControl/>
      <w:spacing w:beforeAutospacing="1" w:afterAutospacing="1"/>
    </w:pPr>
    <w:rPr>
      <w:rFonts w:ascii="Times New Roman" w:hAnsi="Times New Roman" w:eastAsia="Times New Roman" w:cs="Times New Roman"/>
      <w:color w:val="auto"/>
      <w:lang w:bidi="ar-SA"/>
    </w:rPr>
  </w:style>
  <w:style w:type="paragraph" w:styleId="13" w:customStyle="1">
    <w:name w:val="Звичайний1"/>
    <w:qFormat/>
    <w:rsid w:val="00602259"/>
    <w:pPr>
      <w:widowControl/>
      <w:suppressAutoHyphens w:val="true"/>
      <w:bidi w:val="0"/>
      <w:spacing w:lineRule="auto" w:line="276" w:before="0" w:after="0"/>
      <w:jc w:val="left"/>
    </w:pPr>
    <w:rPr>
      <w:rFonts w:ascii="Arial" w:hAnsi="Arial" w:eastAsia="Arial" w:cs="Arial"/>
      <w:color w:val="auto"/>
      <w:kern w:val="0"/>
      <w:sz w:val="22"/>
      <w:szCs w:val="22"/>
      <w:lang w:val="uk-UA" w:eastAsia="uk-UA" w:bidi="ar-SA"/>
    </w:rPr>
  </w:style>
  <w:style w:type="paragraph" w:styleId="Style28">
    <w:name w:val="Body Text Indent"/>
    <w:basedOn w:val="Normal"/>
    <w:pPr>
      <w:spacing w:before="0" w:after="120"/>
      <w:ind w:left="283" w:hanging="0"/>
    </w:pPr>
    <w:rPr/>
  </w:style>
  <w:style w:type="paragraph" w:styleId="Style29">
    <w:name w:val="Вміст таблиці"/>
    <w:basedOn w:val="Normal"/>
    <w:qFormat/>
    <w:pPr>
      <w:widowControl w:val="false"/>
      <w:suppressLineNumbers/>
    </w:pPr>
    <w:rPr/>
  </w:style>
  <w:style w:type="paragraph" w:styleId="Style30">
    <w:name w:val="Заголовок таблиці"/>
    <w:basedOn w:val="Style29"/>
    <w:qFormat/>
    <w:pPr>
      <w:suppressLineNumbers/>
      <w:jc w:val="center"/>
    </w:pPr>
    <w:rPr>
      <w:b/>
      <w:bCs/>
    </w:rPr>
  </w:style>
  <w:style w:type="paragraph" w:styleId="Xfmc0">
    <w:name w:val="xfmc0"/>
    <w:basedOn w:val="Normal"/>
    <w:qFormat/>
    <w:pPr>
      <w:spacing w:beforeAutospacing="1" w:afterAutospacing="1"/>
    </w:pPr>
    <w:rPr/>
  </w:style>
  <w:style w:type="paragraph" w:styleId="14">
    <w:name w:val="Абзац списка1"/>
    <w:basedOn w:val="Normal"/>
    <w:qFormat/>
    <w:pPr>
      <w:widowControl w:val="false"/>
      <w:spacing w:before="0" w:after="0"/>
      <w:ind w:left="720" w:hanging="0"/>
      <w:contextualSpacing/>
    </w:pPr>
    <w:rPr>
      <w:rFonts w:ascii="Arial" w:hAnsi="Arial" w:eastAsia="Calibri" w:cs="Arial"/>
      <w:sz w:val="20"/>
      <w:szCs w:val="20"/>
      <w:lang w:val="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59"/>
    <w:rsid w:val="0060225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d-learn.pro/course/subscription/through/url/6f9ba221823fe5a6a526" TargetMode="External"/><Relationship Id="rId4" Type="http://schemas.openxmlformats.org/officeDocument/2006/relationships/hyperlink" Target="https://nmv.pnu.edu.ua/wp-content/uploads/sites/118/2021/04/isinuvannia_nove2.pdf" TargetMode="External"/><Relationship Id="rId5" Type="http://schemas.openxmlformats.org/officeDocument/2006/relationships/hyperlink" Target="https://nmv.pnu.edu.ua/wp-content/uploads/sites/118/2020/09/polozhennya2020_org_os_proc_new.pdf" TargetMode="External"/><Relationship Id="rId6" Type="http://schemas.openxmlformats.org/officeDocument/2006/relationships/hyperlink" Target="https://d-learn.pro/course/subscription/through/url/6f9ba221823fe5a6a526" TargetMode="External"/><Relationship Id="rId7" Type="http://schemas.openxmlformats.org/officeDocument/2006/relationships/hyperlink" Target="file:///C:/Users/tkach/Downloads/Telegram%20Desktop/kimip@pnu.edu.ua" TargetMode="External"/><Relationship Id="rId8" Type="http://schemas.openxmlformats.org/officeDocument/2006/relationships/hyperlink" Target="https://pnu.edu.ua/&#1087;&#1086;&#1083;&#1086;&#1078;&#1077;&#1085;&#1085;&#1103;-&#1087;&#1088;&#1086;-&#1079;&#1072;&#1087;&#1086;&#1073;&#1110;&#1075;&#1072;&#1085;&#1085;&#1103;-&#1087;&#1083;&#1072;&#1075;&#1110;&#1072;&#1090;&#1091;/" TargetMode="External"/><Relationship Id="rId9" Type="http://schemas.openxmlformats.org/officeDocument/2006/relationships/hyperlink" Target="https://nmv.pnu.edu.ua/wp-content/uploads/sites/118/2021/04/isinuvannia_nove2.pdf" TargetMode="External"/><Relationship Id="rId10" Type="http://schemas.openxmlformats.org/officeDocument/2006/relationships/hyperlink" Target="https://nmv.pnu.edu.ua/wp-content/uploads/sites/118/2021/04/isinuvannia_nove2.pdf" TargetMode="External"/><Relationship Id="rId11" Type="http://schemas.openxmlformats.org/officeDocument/2006/relationships/hyperlink" Target="https://nmv.pnu.edu.ua/wp-content/uploads/sites/118/2018/04/Polozhennia-pro-poriadok-perevedennia-vidrakhuvannia-ta-ponovlennia-studentiv-vyshchykh-zakladiv-osvity-1996.pdf" TargetMode="External"/><Relationship Id="rId12" Type="http://schemas.openxmlformats.org/officeDocument/2006/relationships/hyperlink" Target="https://nmv.pnu.edu.ua/wp-content/uploads/sites/118/2021/04/isinuvannia_nove2.pdf" TargetMode="External"/><Relationship Id="rId13" Type="http://schemas.openxmlformats.org/officeDocument/2006/relationships/hyperlink" Target="https://nmv.pnu.edu.ua/wp-content/uploads/sites/118/2021/02/neformalna_osvita.pdf"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Application>LibreOffice/7.2.1.2$Windows_X86_64 LibreOffice_project/87b77fad49947c1441b67c559c339af8f3517e22</Application>
  <AppVersion>15.0000</AppVersion>
  <Pages>14</Pages>
  <Words>2833</Words>
  <Characters>18702</Characters>
  <CharactersWithSpaces>21498</CharactersWithSpaces>
  <Paragraphs>317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2023-01-23T23:08:00Z</dcterms:created>
  <dc:creator>home</dc:creator>
  <dc:description/>
  <dc:language>uk-UA</dc:language>
  <cp:lastModifiedBy/>
  <cp:lastPrinted>2023-01-21T16:40:00Z</cp:lastPrinted>
  <dcterms:modified xsi:type="dcterms:W3CDTF">2023-01-28T14:41:08Z</dcterms:modified>
  <cp:revision>261</cp:revision>
  <dc:subject/>
  <dc:title/>
</cp:coreProperties>
</file>

<file path=docProps/custom.xml><?xml version="1.0" encoding="utf-8"?>
<Properties xmlns="http://schemas.openxmlformats.org/officeDocument/2006/custom-properties" xmlns:vt="http://schemas.openxmlformats.org/officeDocument/2006/docPropsVTypes"/>
</file>