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1A671A78" w:rsidR="005D74A1" w:rsidRPr="00A0480E" w:rsidRDefault="00C01318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Філологічний факультет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7777777" w:rsidR="005D74A1" w:rsidRPr="00A0480E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3E78CB15" w14:textId="77777777" w:rsidR="005D74A1" w:rsidRPr="00A0480E" w:rsidRDefault="005D74A1">
      <w:pPr>
        <w:rPr>
          <w:b/>
          <w:sz w:val="20"/>
        </w:rPr>
      </w:pPr>
    </w:p>
    <w:p w14:paraId="42B7FE3D" w14:textId="2BE0CB59" w:rsidR="006B3C38" w:rsidRPr="00A0480E" w:rsidRDefault="006B3C38" w:rsidP="004E784B">
      <w:pPr>
        <w:tabs>
          <w:tab w:val="left" w:pos="5406"/>
        </w:tabs>
        <w:spacing w:before="266"/>
        <w:jc w:val="center"/>
        <w:rPr>
          <w:b/>
          <w:sz w:val="28"/>
          <w:szCs w:val="28"/>
        </w:rPr>
      </w:pPr>
      <w:r w:rsidRPr="00A0480E">
        <w:rPr>
          <w:b/>
          <w:sz w:val="28"/>
          <w:szCs w:val="28"/>
        </w:rPr>
        <w:t>Іноземна мова</w:t>
      </w:r>
      <w:r w:rsidR="004E784B">
        <w:rPr>
          <w:b/>
          <w:sz w:val="28"/>
          <w:szCs w:val="28"/>
        </w:rPr>
        <w:t xml:space="preserve"> </w:t>
      </w:r>
    </w:p>
    <w:p w14:paraId="50035BAD" w14:textId="77777777" w:rsidR="002D26F6" w:rsidRDefault="002D26F6" w:rsidP="002D26F6">
      <w:pPr>
        <w:ind w:firstLine="1560"/>
        <w:rPr>
          <w:sz w:val="28"/>
          <w:szCs w:val="28"/>
        </w:rPr>
      </w:pPr>
    </w:p>
    <w:p w14:paraId="516E151A" w14:textId="01A15186" w:rsidR="00E52806" w:rsidRDefault="00E52806" w:rsidP="00E52806">
      <w:pPr>
        <w:ind w:firstLine="1985"/>
        <w:rPr>
          <w:sz w:val="28"/>
          <w:szCs w:val="28"/>
        </w:rPr>
      </w:pPr>
      <w:r w:rsidRPr="009029C5">
        <w:rPr>
          <w:sz w:val="28"/>
          <w:szCs w:val="28"/>
        </w:rPr>
        <w:t xml:space="preserve">Освітня програма </w:t>
      </w:r>
      <w:r>
        <w:rPr>
          <w:sz w:val="28"/>
          <w:szCs w:val="28"/>
        </w:rPr>
        <w:t>Журналістика</w:t>
      </w:r>
    </w:p>
    <w:p w14:paraId="24C13D40" w14:textId="77777777" w:rsidR="00E52806" w:rsidRPr="009029C5" w:rsidRDefault="00E52806" w:rsidP="00E52806">
      <w:pPr>
        <w:ind w:firstLine="1985"/>
        <w:rPr>
          <w:sz w:val="28"/>
          <w:szCs w:val="28"/>
        </w:rPr>
      </w:pPr>
    </w:p>
    <w:p w14:paraId="072C6229" w14:textId="77777777" w:rsidR="00E52806" w:rsidRDefault="00E52806" w:rsidP="00E52806">
      <w:pPr>
        <w:ind w:firstLine="1985"/>
        <w:rPr>
          <w:sz w:val="28"/>
          <w:szCs w:val="28"/>
        </w:rPr>
      </w:pPr>
      <w:r w:rsidRPr="009029C5">
        <w:rPr>
          <w:sz w:val="28"/>
          <w:szCs w:val="28"/>
        </w:rPr>
        <w:t xml:space="preserve">Спеціальність </w:t>
      </w:r>
      <w:r>
        <w:rPr>
          <w:sz w:val="28"/>
          <w:szCs w:val="28"/>
        </w:rPr>
        <w:t xml:space="preserve">     </w:t>
      </w:r>
      <w:r w:rsidRPr="009029C5">
        <w:rPr>
          <w:sz w:val="28"/>
          <w:szCs w:val="28"/>
        </w:rPr>
        <w:t>0</w:t>
      </w:r>
      <w:r>
        <w:rPr>
          <w:sz w:val="28"/>
          <w:szCs w:val="28"/>
        </w:rPr>
        <w:t>61 Журналістика</w:t>
      </w:r>
    </w:p>
    <w:p w14:paraId="4CBE7EF5" w14:textId="77777777" w:rsidR="00E52806" w:rsidRDefault="00E52806" w:rsidP="00E52806">
      <w:pPr>
        <w:ind w:firstLine="3828"/>
        <w:rPr>
          <w:sz w:val="28"/>
          <w:szCs w:val="28"/>
        </w:rPr>
      </w:pPr>
    </w:p>
    <w:p w14:paraId="43196275" w14:textId="77777777" w:rsidR="00E52806" w:rsidRPr="009029C5" w:rsidRDefault="00E52806" w:rsidP="00E52806">
      <w:pPr>
        <w:ind w:firstLine="1985"/>
        <w:rPr>
          <w:sz w:val="28"/>
          <w:szCs w:val="28"/>
        </w:rPr>
      </w:pPr>
      <w:r w:rsidRPr="009029C5">
        <w:rPr>
          <w:sz w:val="28"/>
          <w:szCs w:val="28"/>
        </w:rPr>
        <w:t xml:space="preserve">Галузь знань </w:t>
      </w:r>
      <w:r>
        <w:rPr>
          <w:sz w:val="28"/>
          <w:szCs w:val="28"/>
        </w:rPr>
        <w:t xml:space="preserve">        Журналістика</w:t>
      </w:r>
    </w:p>
    <w:p w14:paraId="6C6FC594" w14:textId="529E2069" w:rsidR="005D74A1" w:rsidRPr="00A0480E" w:rsidRDefault="005D74A1">
      <w:pPr>
        <w:tabs>
          <w:tab w:val="left" w:pos="5382"/>
        </w:tabs>
        <w:spacing w:before="89"/>
        <w:ind w:left="2105"/>
        <w:rPr>
          <w:sz w:val="28"/>
        </w:rPr>
      </w:pP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41AFF0E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2AB7AFC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69E5EFEB" w:rsidR="005D74A1" w:rsidRPr="00A0480E" w:rsidRDefault="00805F46">
            <w:pPr>
              <w:pStyle w:val="TableParagraph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Іноземна мова </w:t>
            </w:r>
          </w:p>
        </w:tc>
      </w:tr>
      <w:tr w:rsidR="00A0480E" w:rsidRPr="00A0480E" w14:paraId="40EE34A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519E2AE5" w:rsidR="005D74A1" w:rsidRPr="00A0480E" w:rsidRDefault="00E5280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Журналістика</w:t>
            </w:r>
          </w:p>
        </w:tc>
      </w:tr>
      <w:tr w:rsidR="00A0480E" w:rsidRPr="00A0480E" w14:paraId="0602E60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3BE074E6" w:rsidR="005D74A1" w:rsidRPr="00A0480E" w:rsidRDefault="005D7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480E" w:rsidRPr="00A0480E" w14:paraId="2FA6EC3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6FBE1310" w:rsidR="005D74A1" w:rsidRPr="00A0480E" w:rsidRDefault="00E5280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 Журналістика</w:t>
            </w:r>
            <w:r w:rsidR="004E784B" w:rsidRPr="004E784B">
              <w:rPr>
                <w:sz w:val="28"/>
                <w:szCs w:val="28"/>
              </w:rPr>
              <w:t xml:space="preserve"> </w:t>
            </w:r>
          </w:p>
        </w:tc>
      </w:tr>
      <w:tr w:rsidR="00A0480E" w:rsidRPr="00A0480E" w14:paraId="733F77B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3632DDE5" w:rsidR="005D74A1" w:rsidRPr="00A0480E" w:rsidRDefault="00E5280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Журналістика</w:t>
            </w:r>
          </w:p>
        </w:tc>
      </w:tr>
      <w:tr w:rsidR="00A0480E" w:rsidRPr="00A0480E" w14:paraId="363C7087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042AA970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(бакалавр)</w:t>
            </w:r>
          </w:p>
        </w:tc>
      </w:tr>
      <w:tr w:rsidR="00A0480E" w:rsidRPr="00A0480E" w14:paraId="03752899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0C9D2D87" w:rsidR="005D74A1" w:rsidRPr="00A0480E" w:rsidRDefault="000D391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</w:tr>
      <w:tr w:rsidR="00A0480E" w:rsidRPr="00A0480E" w14:paraId="492EDA77" w14:textId="77777777" w:rsidTr="00322C2C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75A616E0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 </w:t>
            </w:r>
            <w:r w:rsidR="00E52806">
              <w:rPr>
                <w:sz w:val="28"/>
                <w:szCs w:val="28"/>
              </w:rPr>
              <w:t>6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4908973E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805F46" w:rsidRPr="00A0480E">
              <w:rPr>
                <w:sz w:val="28"/>
                <w:szCs w:val="28"/>
              </w:rPr>
              <w:t>1</w:t>
            </w:r>
            <w:r w:rsidR="00E52806">
              <w:rPr>
                <w:sz w:val="28"/>
                <w:szCs w:val="28"/>
              </w:rPr>
              <w:t>2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322C2C" w:rsidRPr="00A0480E" w14:paraId="4188AE9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322C2C" w:rsidRPr="00A0480E" w:rsidRDefault="00322C2C" w:rsidP="00322C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3CE7F7A0" w:rsidR="00322C2C" w:rsidRPr="00A0480E" w:rsidRDefault="00322C2C" w:rsidP="00322C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322C2C" w:rsidRPr="00A0480E" w14:paraId="340BAD82" w14:textId="77777777" w:rsidTr="00322C2C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322C2C" w:rsidRPr="00A0480E" w:rsidRDefault="00322C2C" w:rsidP="00322C2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322C2C" w:rsidRPr="00A0480E" w:rsidRDefault="00322C2C" w:rsidP="00322C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2A138ED1" w:rsidR="00322C2C" w:rsidRPr="00A0480E" w:rsidRDefault="00322C2C" w:rsidP="00322C2C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6EAE18E8" w:rsidR="00A0480E" w:rsidRDefault="00A0480E">
      <w:pPr>
        <w:spacing w:before="11"/>
        <w:rPr>
          <w:b/>
          <w:sz w:val="27"/>
        </w:rPr>
      </w:pPr>
    </w:p>
    <w:p w14:paraId="27FE6136" w14:textId="77777777" w:rsidR="008E7ACD" w:rsidRDefault="008E7ACD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574B2B07" w:rsidR="00A0480E" w:rsidRDefault="00A0480E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BB7A00F" w14:textId="77777777" w:rsid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3AB4440B" w14:textId="4E0D3503" w:rsidR="005D74A1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Мета</w:t>
            </w:r>
            <w:r w:rsidRPr="00A5440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та</w:t>
            </w:r>
            <w:r w:rsidRPr="00A5440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цілі курсу</w:t>
            </w:r>
            <w:r w:rsidRPr="00A5440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14:paraId="3A3994C6" w14:textId="77777777" w:rsidR="00A54407" w:rsidRP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15E3A752" w14:textId="2A7F27A9" w:rsidR="00805F46" w:rsidRDefault="00805F46" w:rsidP="00805F46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 w:rsidR="0069617B">
              <w:rPr>
                <w:sz w:val="24"/>
                <w:szCs w:val="24"/>
              </w:rPr>
              <w:t>Іноземна</w:t>
            </w:r>
            <w:r w:rsidRPr="00A0480E">
              <w:rPr>
                <w:sz w:val="24"/>
                <w:szCs w:val="24"/>
              </w:rPr>
              <w:t xml:space="preserve"> мова»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6CDA3ACA" w14:textId="5996B6BA" w:rsidR="00A54407" w:rsidRPr="00A0480E" w:rsidRDefault="00A54407" w:rsidP="00805F46">
            <w:pPr>
              <w:pStyle w:val="TableParagraph"/>
              <w:ind w:firstLine="510"/>
              <w:jc w:val="both"/>
              <w:rPr>
                <w:sz w:val="28"/>
              </w:rPr>
            </w:pPr>
            <w:r w:rsidRPr="0065467F">
              <w:rPr>
                <w:color w:val="000000"/>
                <w:sz w:val="24"/>
                <w:szCs w:val="24"/>
              </w:rPr>
              <w:t xml:space="preserve">Основними </w:t>
            </w:r>
            <w:r w:rsidRPr="0065467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завданнями</w:t>
            </w:r>
            <w:r w:rsidRPr="0065467F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65467F"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>̈ програмою.</w:t>
            </w: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418672C" w14:textId="77777777" w:rsidR="00A54407" w:rsidRDefault="00A54407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017496DE" w14:textId="395CBBCC" w:rsidR="005D74A1" w:rsidRDefault="00D9635B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Компетентності</w:t>
            </w:r>
          </w:p>
          <w:p w14:paraId="359D5960" w14:textId="77777777" w:rsidR="00FD49F5" w:rsidRDefault="00FD49F5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4A5B60BC" w14:textId="77777777" w:rsidR="009219E9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ЗК01. Здатність застосовувати знання в практичних ситуаціях. </w:t>
            </w:r>
          </w:p>
          <w:p w14:paraId="084A9514" w14:textId="77777777" w:rsidR="009219E9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ЗК02. Знання та розуміння предметної області та розуміння професійної діяльності. </w:t>
            </w:r>
          </w:p>
          <w:p w14:paraId="034EA0E3" w14:textId="77777777" w:rsidR="009219E9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ЗК03. Здатність бути критичним і самокритичним. </w:t>
            </w:r>
          </w:p>
          <w:p w14:paraId="6F5188AC" w14:textId="77777777" w:rsidR="009219E9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ЗК04. Здатність до пошуку, оброблення та аналізу інформації з різних джерел. </w:t>
            </w:r>
          </w:p>
          <w:p w14:paraId="4607D5FC" w14:textId="77777777" w:rsidR="009219E9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ЗК05. Навички використання інформаційних і комунікаційних технологій. </w:t>
            </w:r>
          </w:p>
          <w:p w14:paraId="2D0EE657" w14:textId="77777777" w:rsidR="009219E9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ЗК06. Здатність до адаптації та дії в новій ситуації. </w:t>
            </w:r>
          </w:p>
          <w:p w14:paraId="42E0B4CE" w14:textId="77777777" w:rsidR="009219E9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ЗК07. Здатність працювати в команді. </w:t>
            </w:r>
          </w:p>
          <w:p w14:paraId="2B9E3F87" w14:textId="77777777" w:rsidR="009219E9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ЗК08. Здатність навчатися і оволодівати сучасними знаннями. </w:t>
            </w:r>
          </w:p>
          <w:p w14:paraId="3B33A429" w14:textId="77777777" w:rsidR="009219E9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ЗК11. Здатність спілкуватися державною мовою. </w:t>
            </w:r>
          </w:p>
          <w:p w14:paraId="36FC0F28" w14:textId="77777777" w:rsidR="00FD49F5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ЗК12. Здатність спілкуватися іноземною мовою</w:t>
            </w:r>
          </w:p>
          <w:p w14:paraId="5B586FF8" w14:textId="77777777" w:rsidR="008C3FE6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СК01. Здатність застосовувати знання зі сфери соціальних комунікацій у своїй професійній діяльності. </w:t>
            </w:r>
          </w:p>
          <w:p w14:paraId="35316CA6" w14:textId="77777777" w:rsidR="008C3FE6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СК02. Здатність формувати інформаційний контент. </w:t>
            </w:r>
          </w:p>
          <w:p w14:paraId="3FF82A9A" w14:textId="3C7D7D01" w:rsidR="009219E9" w:rsidRPr="00A0480E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СК04. Здатність організовувати й контролювати командну професійну діяльність.</w:t>
            </w: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7A7B5318" w14:textId="77777777" w:rsidR="00C17736" w:rsidRDefault="00C17736" w:rsidP="001C3D7A">
            <w:pPr>
              <w:adjustRightInd w:val="0"/>
              <w:jc w:val="center"/>
              <w:rPr>
                <w:b/>
                <w:bCs/>
                <w:sz w:val="28"/>
              </w:rPr>
            </w:pPr>
          </w:p>
          <w:p w14:paraId="09067F54" w14:textId="48B59E00" w:rsidR="001C3D7A" w:rsidRPr="00A0480E" w:rsidRDefault="00D9635B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5CDA95E7" w14:textId="77777777" w:rsidR="005D74A1" w:rsidRDefault="005D74A1" w:rsidP="001C3D7A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14:paraId="42DDCB73" w14:textId="77777777" w:rsidR="00C17736" w:rsidRDefault="008C3FE6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8C3FE6">
              <w:rPr>
                <w:sz w:val="24"/>
                <w:szCs w:val="24"/>
              </w:rPr>
              <w:t>ПР04. Виконувати пошук, оброблення та аналіз інформації з різних джерел</w:t>
            </w:r>
          </w:p>
          <w:p w14:paraId="700C6EFE" w14:textId="77777777" w:rsidR="008C3FE6" w:rsidRDefault="008C3FE6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8C3FE6">
              <w:rPr>
                <w:sz w:val="24"/>
                <w:szCs w:val="24"/>
              </w:rPr>
              <w:t xml:space="preserve">ПР06. Планувати свою діяльність та діяльність колективу з урахуванням цілей, обмежень та передбачуваних ризиків. </w:t>
            </w:r>
          </w:p>
          <w:p w14:paraId="460AB5D9" w14:textId="77777777" w:rsidR="008C3FE6" w:rsidRDefault="008C3FE6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8C3FE6">
              <w:rPr>
                <w:sz w:val="24"/>
                <w:szCs w:val="24"/>
              </w:rPr>
              <w:t xml:space="preserve">ПР07. Координувати виконання особистого завдання із завданнями колег  </w:t>
            </w:r>
          </w:p>
          <w:p w14:paraId="28C12E19" w14:textId="77777777" w:rsidR="008C3FE6" w:rsidRDefault="008C3FE6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8C3FE6">
              <w:rPr>
                <w:sz w:val="24"/>
                <w:szCs w:val="24"/>
              </w:rPr>
              <w:t xml:space="preserve">ПР08. Виокремлювати у виробничих ситуаціях факти, події, відомості, процеси, про які бракує знань, і розкривати способи та джерела здобування тих знань </w:t>
            </w:r>
          </w:p>
          <w:p w14:paraId="5276DE70" w14:textId="77777777" w:rsidR="008C3FE6" w:rsidRDefault="008C3FE6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8C3FE6">
              <w:rPr>
                <w:sz w:val="24"/>
                <w:szCs w:val="24"/>
              </w:rPr>
              <w:t xml:space="preserve">ПР09. Оцінювати діяльність колег як носіїв прав і обов’язків членів суспільства, представників громадянського суспільства </w:t>
            </w:r>
          </w:p>
          <w:p w14:paraId="0B74AFA5" w14:textId="77777777" w:rsidR="008C3FE6" w:rsidRDefault="008C3FE6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8C3FE6">
              <w:rPr>
                <w:sz w:val="24"/>
                <w:szCs w:val="24"/>
              </w:rPr>
              <w:t xml:space="preserve">ПР10. Оцінювати діяльність колег з точки зору зберігання та примноження суспільних і культурних цінностей і досягнень  </w:t>
            </w:r>
          </w:p>
          <w:p w14:paraId="130A6627" w14:textId="168313C1" w:rsidR="008C3FE6" w:rsidRPr="008C3FE6" w:rsidRDefault="008C3FE6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8C3FE6">
              <w:rPr>
                <w:sz w:val="24"/>
                <w:szCs w:val="24"/>
              </w:rPr>
              <w:t xml:space="preserve">ПР12. Вільно спілкуватися з професійних питань, включаючи усну, письмову та електронну комунікацію, іноземною мовою </w:t>
            </w:r>
          </w:p>
        </w:tc>
      </w:tr>
    </w:tbl>
    <w:p w14:paraId="6C273EAC" w14:textId="665C2CA6" w:rsidR="005D74A1" w:rsidRDefault="005D74A1">
      <w:pPr>
        <w:spacing w:before="8"/>
        <w:rPr>
          <w:b/>
          <w:sz w:val="27"/>
        </w:rPr>
      </w:pPr>
    </w:p>
    <w:p w14:paraId="7929D370" w14:textId="54A1688C" w:rsidR="00696707" w:rsidRDefault="00696707">
      <w:pPr>
        <w:spacing w:before="8"/>
        <w:rPr>
          <w:b/>
          <w:sz w:val="27"/>
        </w:rPr>
      </w:pPr>
    </w:p>
    <w:p w14:paraId="4F349C40" w14:textId="305B117A" w:rsidR="00696707" w:rsidRDefault="00696707">
      <w:pPr>
        <w:spacing w:before="8"/>
        <w:rPr>
          <w:b/>
          <w:sz w:val="27"/>
        </w:rPr>
      </w:pPr>
    </w:p>
    <w:p w14:paraId="30BA4113" w14:textId="745F41E0" w:rsidR="00696707" w:rsidRDefault="00696707">
      <w:pPr>
        <w:spacing w:before="8"/>
        <w:rPr>
          <w:b/>
          <w:sz w:val="27"/>
        </w:rPr>
      </w:pPr>
    </w:p>
    <w:p w14:paraId="056F35A0" w14:textId="1668E95C" w:rsidR="00696707" w:rsidRDefault="00696707">
      <w:pPr>
        <w:spacing w:before="8"/>
        <w:rPr>
          <w:b/>
          <w:sz w:val="27"/>
        </w:rPr>
      </w:pPr>
    </w:p>
    <w:p w14:paraId="51CD24AB" w14:textId="3499A2F9" w:rsidR="00696707" w:rsidRDefault="00696707">
      <w:pPr>
        <w:spacing w:before="8"/>
        <w:rPr>
          <w:b/>
          <w:sz w:val="27"/>
        </w:rPr>
      </w:pPr>
    </w:p>
    <w:p w14:paraId="58216C0C" w14:textId="77777777" w:rsidR="00696707" w:rsidRPr="00A0480E" w:rsidRDefault="00696707">
      <w:pPr>
        <w:spacing w:before="8"/>
        <w:rPr>
          <w:b/>
          <w:sz w:val="27"/>
        </w:rPr>
      </w:pPr>
    </w:p>
    <w:p w14:paraId="389C34C9" w14:textId="649575A3" w:rsidR="005D74A1" w:rsidRPr="00A0480E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  <w:r w:rsidRPr="00A0480E">
        <w:rPr>
          <w:b/>
          <w:spacing w:val="-9"/>
          <w:sz w:val="28"/>
        </w:rPr>
        <w:t xml:space="preserve"> 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4111"/>
        <w:gridCol w:w="2451"/>
      </w:tblGrid>
      <w:tr w:rsidR="00A0480E" w:rsidRPr="00A0480E" w14:paraId="2692D4CA" w14:textId="77777777" w:rsidTr="00D03D35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2D0504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2474" w:type="dxa"/>
          </w:tcPr>
          <w:p w14:paraId="6ABCBFF0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4111" w:type="dxa"/>
          </w:tcPr>
          <w:p w14:paraId="661C4A5A" w14:textId="7BEDE1F6" w:rsidR="005D74A1" w:rsidRPr="0028499F" w:rsidRDefault="00D9635B" w:rsidP="002D0504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</w:t>
            </w:r>
            <w:r w:rsidR="0028499F">
              <w:rPr>
                <w:sz w:val="28"/>
              </w:rPr>
              <w:t>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9219E9" w:rsidRPr="00A0480E" w14:paraId="3D3FE4BB" w14:textId="77777777" w:rsidTr="00D03D35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C57D569" w14:textId="77777777" w:rsidR="009219E9" w:rsidRPr="009219E9" w:rsidRDefault="009219E9" w:rsidP="009219E9">
            <w:pPr>
              <w:tabs>
                <w:tab w:val="left" w:pos="284"/>
                <w:tab w:val="left" w:pos="567"/>
              </w:tabs>
              <w:rPr>
                <w:bCs/>
                <w:sz w:val="24"/>
                <w:szCs w:val="24"/>
              </w:rPr>
            </w:pPr>
            <w:r w:rsidRPr="009219E9">
              <w:rPr>
                <w:bCs/>
                <w:sz w:val="24"/>
                <w:szCs w:val="24"/>
              </w:rPr>
              <w:t xml:space="preserve">ЗМ 1. </w:t>
            </w:r>
          </w:p>
          <w:p w14:paraId="60A2F81B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bCs/>
                <w:sz w:val="24"/>
                <w:szCs w:val="24"/>
              </w:rPr>
              <w:t>1.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English Literature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. Опрацювання лексики. </w:t>
            </w:r>
          </w:p>
          <w:p w14:paraId="0679259C" w14:textId="67151147" w:rsidR="009219E9" w:rsidRP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The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Noun</w:t>
            </w:r>
            <w:r w:rsidRPr="009219E9">
              <w:rPr>
                <w:sz w:val="24"/>
                <w:szCs w:val="24"/>
              </w:rPr>
              <w:t xml:space="preserve">: </w:t>
            </w:r>
            <w:r w:rsidRPr="009219E9">
              <w:rPr>
                <w:sz w:val="24"/>
                <w:szCs w:val="24"/>
                <w:lang w:val="en-GB"/>
              </w:rPr>
              <w:t>Number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and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Case</w:t>
            </w:r>
            <w:r w:rsidRPr="009219E9">
              <w:rPr>
                <w:sz w:val="24"/>
                <w:szCs w:val="24"/>
              </w:rPr>
              <w:t xml:space="preserve">. </w:t>
            </w:r>
            <w:r w:rsidRPr="009219E9">
              <w:rPr>
                <w:sz w:val="24"/>
                <w:szCs w:val="24"/>
                <w:lang w:val="en-GB"/>
              </w:rPr>
              <w:t>The Article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F24348" w14:textId="1CB442A8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143D958E" w14:textId="2B0C4E25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англійською мовою;</w:t>
            </w:r>
          </w:p>
          <w:p w14:paraId="33A3DB82" w14:textId="77777777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>розрізняти форми однини та множини іменників, знати окремі випадки утворення множини;</w:t>
            </w:r>
          </w:p>
          <w:p w14:paraId="70A47AF4" w14:textId="0570DF99" w:rsidR="009219E9" w:rsidRPr="00A0480E" w:rsidRDefault="009219E9" w:rsidP="009219E9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>вміти правильно використовувати іменники у множині в усному та писемному мовленні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9219E9" w:rsidRPr="00A0480E" w:rsidRDefault="009219E9" w:rsidP="009219E9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9219E9" w:rsidRPr="00A0480E" w:rsidRDefault="009219E9" w:rsidP="009219E9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9219E9" w:rsidRPr="00A0480E" w:rsidRDefault="009219E9" w:rsidP="009219E9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9219E9" w:rsidRPr="00A0480E" w:rsidRDefault="009219E9" w:rsidP="009219E9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9219E9" w:rsidRPr="00A0480E" w:rsidRDefault="009219E9" w:rsidP="009219E9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270961D2" w14:textId="77777777" w:rsidTr="00D03D35">
        <w:trPr>
          <w:trHeight w:val="496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D7DA191" w14:textId="77777777" w:rsidR="009219E9" w:rsidRPr="009219E9" w:rsidRDefault="009219E9" w:rsidP="009219E9">
            <w:pPr>
              <w:rPr>
                <w:bCs/>
                <w:sz w:val="24"/>
                <w:szCs w:val="24"/>
              </w:rPr>
            </w:pPr>
            <w:r w:rsidRPr="009219E9">
              <w:rPr>
                <w:bCs/>
                <w:sz w:val="24"/>
                <w:szCs w:val="24"/>
              </w:rPr>
              <w:t>2.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William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Shakespeare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9219E9">
              <w:rPr>
                <w:bCs/>
                <w:sz w:val="24"/>
                <w:szCs w:val="24"/>
              </w:rPr>
              <w:t xml:space="preserve"> </w:t>
            </w:r>
            <w:r w:rsidRPr="009219E9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9219E9">
              <w:rPr>
                <w:bCs/>
                <w:sz w:val="24"/>
                <w:szCs w:val="24"/>
              </w:rPr>
              <w:t>прочитаних літературних</w:t>
            </w:r>
            <w:r w:rsidRPr="009219E9">
              <w:rPr>
                <w:rFonts w:eastAsia="Calibri"/>
                <w:bCs/>
                <w:sz w:val="24"/>
                <w:szCs w:val="24"/>
              </w:rPr>
              <w:t xml:space="preserve"> текстів.</w:t>
            </w:r>
          </w:p>
          <w:p w14:paraId="28F733B3" w14:textId="77ABF4F7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The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Present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Indefinite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Tense</w:t>
            </w:r>
            <w:r w:rsidRPr="009219E9">
              <w:rPr>
                <w:sz w:val="24"/>
                <w:szCs w:val="24"/>
                <w:lang w:val="en-US"/>
              </w:rPr>
              <w:t xml:space="preserve">. </w:t>
            </w:r>
            <w:r w:rsidRPr="009219E9">
              <w:rPr>
                <w:sz w:val="24"/>
                <w:szCs w:val="24"/>
                <w:lang w:val="en-GB"/>
              </w:rPr>
              <w:t>The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verbs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to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be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and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to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have</w:t>
            </w:r>
            <w:r w:rsidRPr="009219E9">
              <w:rPr>
                <w:sz w:val="24"/>
                <w:szCs w:val="24"/>
              </w:rPr>
              <w:t>.</w:t>
            </w:r>
            <w:r w:rsidRPr="009219E9">
              <w:rPr>
                <w:sz w:val="24"/>
                <w:szCs w:val="24"/>
                <w:lang w:val="en-US"/>
              </w:rPr>
              <w:br/>
            </w:r>
            <w:r w:rsidRPr="009219E9">
              <w:rPr>
                <w:sz w:val="24"/>
                <w:szCs w:val="24"/>
                <w:lang w:val="en-GB"/>
              </w:rPr>
              <w:t>The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Construction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there</w:t>
            </w:r>
            <w:r w:rsidRPr="009219E9">
              <w:rPr>
                <w:sz w:val="24"/>
                <w:szCs w:val="24"/>
              </w:rPr>
              <w:t xml:space="preserve"> + </w:t>
            </w:r>
            <w:r w:rsidRPr="009219E9">
              <w:rPr>
                <w:sz w:val="24"/>
                <w:szCs w:val="24"/>
                <w:lang w:val="en-GB"/>
              </w:rPr>
              <w:t>to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GB"/>
              </w:rPr>
              <w:t>be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ADB67E3" w14:textId="5DDD5E8B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7E2D6C11" w14:textId="641ACA37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71A49ED5" w14:textId="76D4BC71" w:rsidR="009219E9" w:rsidRPr="00FA38EB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2E8711DA" w14:textId="59BC034E" w:rsidR="009219E9" w:rsidRPr="0094753D" w:rsidRDefault="009219E9" w:rsidP="009219E9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there</w:t>
            </w:r>
            <w:r w:rsidRPr="0094753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is</w:t>
            </w:r>
            <w:r w:rsidRPr="0094753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та </w:t>
            </w:r>
            <w:r>
              <w:rPr>
                <w:bCs/>
                <w:sz w:val="24"/>
                <w:szCs w:val="24"/>
                <w:lang w:eastAsia="ru-RU"/>
              </w:rPr>
              <w:t xml:space="preserve">з дієсловом </w:t>
            </w:r>
            <w:r>
              <w:rPr>
                <w:bCs/>
                <w:sz w:val="24"/>
                <w:szCs w:val="24"/>
                <w:lang w:val="en-US" w:eastAsia="ru-RU"/>
              </w:rPr>
              <w:t>to</w:t>
            </w:r>
            <w:r w:rsidRPr="0094753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be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  <w:r>
              <w:rPr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9219E9" w:rsidRPr="00A0480E" w:rsidRDefault="009219E9" w:rsidP="009219E9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9219E9" w:rsidRPr="00A0480E" w:rsidRDefault="009219E9" w:rsidP="009219E9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9219E9" w:rsidRPr="00A0480E" w:rsidRDefault="009219E9" w:rsidP="009219E9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C170EC5" w14:textId="77777777" w:rsidR="009219E9" w:rsidRPr="00A0480E" w:rsidRDefault="009219E9" w:rsidP="009219E9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EC4980A" w14:textId="7777777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9219E9" w:rsidRPr="00A0480E" w14:paraId="3828B6E3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B8D293F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3.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George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Gordon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Byron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. Діалогічне та монологічне мовлення. </w:t>
            </w:r>
          </w:p>
          <w:p w14:paraId="563BCA65" w14:textId="517435CB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9E9">
              <w:rPr>
                <w:sz w:val="24"/>
                <w:szCs w:val="24"/>
                <w:lang w:val="en-US"/>
              </w:rPr>
              <w:t>ThePronoun</w:t>
            </w:r>
            <w:proofErr w:type="spellEnd"/>
            <w:r w:rsidRPr="009219E9">
              <w:rPr>
                <w:sz w:val="24"/>
                <w:szCs w:val="24"/>
                <w:lang w:val="en-US"/>
              </w:rPr>
              <w:t>: Personal and Possessive</w:t>
            </w:r>
            <w:r w:rsidRPr="009219E9">
              <w:rPr>
                <w:sz w:val="24"/>
                <w:szCs w:val="24"/>
              </w:rPr>
              <w:t>.</w:t>
            </w:r>
            <w:r w:rsidRPr="009219E9">
              <w:rPr>
                <w:sz w:val="24"/>
                <w:szCs w:val="24"/>
                <w:lang w:val="en-US"/>
              </w:rPr>
              <w:t xml:space="preserve">     </w:t>
            </w:r>
            <w:r w:rsidRPr="009219E9">
              <w:rPr>
                <w:spacing w:val="-2"/>
                <w:sz w:val="24"/>
                <w:szCs w:val="24"/>
                <w:lang w:val="en-US"/>
              </w:rPr>
              <w:t xml:space="preserve">            </w:t>
            </w:r>
            <w:r w:rsidRPr="009219E9">
              <w:rPr>
                <w:sz w:val="24"/>
                <w:szCs w:val="24"/>
                <w:lang w:val="en-US"/>
              </w:rPr>
              <w:t xml:space="preserve">     Word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Order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in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the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Simple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Declarative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Sentence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72D213" w14:textId="77777777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F66F05B" w14:textId="77777777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1178E198" w14:textId="18CB67C1" w:rsidR="009219E9" w:rsidRDefault="009219E9" w:rsidP="009219E9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правильний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порядок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слів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реченні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розмові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письмі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>;</w:t>
            </w:r>
          </w:p>
          <w:p w14:paraId="4ED0765B" w14:textId="5A4E37A8" w:rsidR="009219E9" w:rsidRPr="0094753D" w:rsidRDefault="009219E9" w:rsidP="009219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9219E9" w:rsidRPr="00A0480E" w:rsidRDefault="009219E9" w:rsidP="009219E9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9219E9" w:rsidRPr="00A0480E" w:rsidRDefault="009219E9" w:rsidP="009219E9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9219E9" w:rsidRPr="00A0480E" w:rsidRDefault="009219E9" w:rsidP="009219E9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9219E9" w:rsidRPr="00A0480E" w:rsidRDefault="009219E9" w:rsidP="009219E9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9219E9" w:rsidRPr="00A0480E" w14:paraId="58DFCD32" w14:textId="77777777" w:rsidTr="00D03D35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357D90F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4.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Charles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Dickens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. Читання та обговорення уривків з </w:t>
            </w:r>
            <w:r w:rsidRPr="009219E9">
              <w:rPr>
                <w:color w:val="000000" w:themeColor="text1"/>
                <w:sz w:val="24"/>
                <w:szCs w:val="24"/>
              </w:rPr>
              <w:lastRenderedPageBreak/>
              <w:t xml:space="preserve">творів. </w:t>
            </w:r>
          </w:p>
          <w:p w14:paraId="467BB40C" w14:textId="4C2EDACE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The Present Continuous Tense</w:t>
            </w:r>
            <w:r w:rsidRPr="009219E9">
              <w:rPr>
                <w:sz w:val="24"/>
                <w:szCs w:val="24"/>
              </w:rPr>
              <w:t xml:space="preserve">. </w:t>
            </w:r>
            <w:r w:rsidRPr="009219E9">
              <w:rPr>
                <w:sz w:val="24"/>
                <w:szCs w:val="24"/>
                <w:lang w:val="en-US"/>
              </w:rPr>
              <w:t xml:space="preserve">The Construction to be going to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32BC83" w14:textId="6541E3A1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</w:t>
            </w:r>
            <w:r w:rsidRPr="00A0480E">
              <w:rPr>
                <w:rFonts w:eastAsia="Arial Unicode MS"/>
                <w:sz w:val="24"/>
                <w:szCs w:val="24"/>
              </w:rPr>
              <w:lastRenderedPageBreak/>
              <w:t>мовленні;</w:t>
            </w:r>
          </w:p>
          <w:p w14:paraId="63E55B4B" w14:textId="77777777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B40F6DD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2B707F4" w14:textId="7DAA8211" w:rsidR="009219E9" w:rsidRPr="00A0480E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занняті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граматичні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конструкції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9219E9" w:rsidRPr="00A0480E" w:rsidRDefault="009219E9" w:rsidP="009219E9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</w:t>
            </w:r>
            <w:r w:rsidRPr="00A0480E">
              <w:rPr>
                <w:sz w:val="24"/>
                <w:szCs w:val="24"/>
              </w:rPr>
              <w:lastRenderedPageBreak/>
              <w:t>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6A4FB28" w14:textId="77777777" w:rsidR="009219E9" w:rsidRPr="00A0480E" w:rsidRDefault="009219E9" w:rsidP="009219E9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9219E9" w:rsidRPr="00A0480E" w:rsidRDefault="009219E9" w:rsidP="009219E9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9219E9" w:rsidRPr="00A0480E" w:rsidRDefault="009219E9" w:rsidP="009219E9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9219E9" w:rsidRPr="00A0480E" w14:paraId="29D4C1E6" w14:textId="77777777" w:rsidTr="00D03D35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84CBB68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Arthur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Conan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Doyle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 Аудіювання. Бесіди за темою.</w:t>
            </w:r>
          </w:p>
          <w:p w14:paraId="48A4D6C3" w14:textId="02BE3E55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The Present Perfect Tense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1834424" w14:textId="78DC3F54" w:rsidR="009219E9" w:rsidRPr="00A0480E" w:rsidRDefault="009219E9" w:rsidP="009219E9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25C10CC2" w14:textId="3476735A" w:rsidR="009219E9" w:rsidRPr="00A0480E" w:rsidRDefault="009219E9" w:rsidP="009219E9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9A38D61" w14:textId="102BBA1B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відповідати на запитання, відстоювати свою думку в дискусії.</w:t>
            </w:r>
          </w:p>
          <w:p w14:paraId="22738EBE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6CFCF07" w14:textId="20E4E7E8" w:rsidR="009219E9" w:rsidRPr="00E46ACF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занняті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граматичні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конструкції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9219E9" w:rsidRPr="00A0480E" w:rsidRDefault="009219E9" w:rsidP="009219E9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9219E9" w:rsidRPr="00A0480E" w:rsidRDefault="009219E9" w:rsidP="009219E9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9219E9" w:rsidRPr="00A0480E" w:rsidRDefault="009219E9" w:rsidP="009219E9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9219E9" w:rsidRPr="00A0480E" w:rsidRDefault="009219E9" w:rsidP="009219E9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5F0BB047" w14:textId="77777777" w:rsidTr="00D03D35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43CF3D8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bCs/>
                <w:sz w:val="24"/>
                <w:szCs w:val="24"/>
              </w:rPr>
              <w:t>6.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Modern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iterature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 Написання есе.</w:t>
            </w:r>
          </w:p>
          <w:p w14:paraId="15B88674" w14:textId="01635C52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The Past Indefinite Tense.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AE380D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758AE9E3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2A2DFC8D" w14:textId="77777777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630AD273" w14:textId="2ACDCE5E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відтворювати</w:t>
            </w:r>
            <w:r>
              <w:rPr>
                <w:sz w:val="24"/>
                <w:szCs w:val="24"/>
                <w:lang w:eastAsia="ru-RU"/>
              </w:rPr>
              <w:t xml:space="preserve"> вивчені на занятті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4F906C81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E1E34CF" w14:textId="3E6EA9F7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19E9">
              <w:rPr>
                <w:bCs/>
                <w:sz w:val="24"/>
                <w:szCs w:val="24"/>
              </w:rPr>
              <w:t>7.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Home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eading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 Презентація та обговорення прочитаного.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8D24BA" w14:textId="48EAD2BC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2F2CA07B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5E155BC9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46F0456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r w:rsidRPr="00A0480E">
              <w:rPr>
                <w:sz w:val="24"/>
                <w:szCs w:val="24"/>
                <w:lang w:val="ru-RU"/>
              </w:rPr>
              <w:lastRenderedPageBreak/>
              <w:t xml:space="preserve">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7DCBE64" w14:textId="788F6703" w:rsidR="009219E9" w:rsidRPr="00E46ACF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D6E20E2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38FE88A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Тести.</w:t>
            </w:r>
          </w:p>
          <w:p w14:paraId="4A80F053" w14:textId="7777777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9219E9" w:rsidRPr="00A0480E" w14:paraId="5D448C56" w14:textId="77777777" w:rsidTr="00D03D35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00E9AA0" w14:textId="2E76F216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19E9">
              <w:rPr>
                <w:bCs/>
                <w:sz w:val="24"/>
                <w:szCs w:val="24"/>
              </w:rPr>
              <w:t>8.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American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iterature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 Опрацювання лексики. 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The Future Indefinite Tense. The Imperative Mood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2B1CD8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802E571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5AAAE75E" w14:textId="2A0A6113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Pr="0094753D">
              <w:rPr>
                <w:sz w:val="24"/>
                <w:szCs w:val="24"/>
                <w:lang w:val="en-US"/>
              </w:rPr>
              <w:t>The Future Indefinite Tense. The</w:t>
            </w:r>
            <w:r w:rsidRPr="0094753D">
              <w:rPr>
                <w:sz w:val="24"/>
                <w:szCs w:val="24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Imperative</w:t>
            </w:r>
            <w:r w:rsidRPr="0094753D">
              <w:rPr>
                <w:sz w:val="24"/>
                <w:szCs w:val="24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Mood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та вміти застосовувати в усному та письмовому мовленні</w:t>
            </w:r>
          </w:p>
          <w:p w14:paraId="0B4EC4EB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E1696A5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7E52836" w14:textId="7777777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9219E9" w:rsidRPr="00A0480E" w14:paraId="50CA3EF9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FC70DDB" w14:textId="77777777" w:rsidR="009219E9" w:rsidRPr="009219E9" w:rsidRDefault="009219E9" w:rsidP="009219E9">
            <w:pPr>
              <w:rPr>
                <w:bCs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9.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Mark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Twain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9219E9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9219E9">
              <w:rPr>
                <w:bCs/>
                <w:sz w:val="24"/>
                <w:szCs w:val="24"/>
              </w:rPr>
              <w:t>прочитаних літературних</w:t>
            </w:r>
            <w:r w:rsidRPr="009219E9">
              <w:rPr>
                <w:rFonts w:eastAsia="Calibri"/>
                <w:bCs/>
                <w:sz w:val="24"/>
                <w:szCs w:val="24"/>
              </w:rPr>
              <w:t xml:space="preserve"> текстів.</w:t>
            </w:r>
          </w:p>
          <w:p w14:paraId="66312983" w14:textId="026B4442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Degrees of Comparison of Adjectives and Adverbs</w:t>
            </w:r>
            <w:r w:rsidRPr="009219E9">
              <w:rPr>
                <w:sz w:val="24"/>
                <w:szCs w:val="24"/>
              </w:rPr>
              <w:t>.</w:t>
            </w:r>
            <w:r w:rsidRPr="009219E9">
              <w:rPr>
                <w:sz w:val="24"/>
                <w:szCs w:val="24"/>
                <w:lang w:val="en-US"/>
              </w:rPr>
              <w:t xml:space="preserve">                    Numerals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CB3C09" w14:textId="69E3EAB4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DCB23E7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52D0759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01B7BCF" w14:textId="51453DE1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Pr="0094753D">
              <w:rPr>
                <w:sz w:val="24"/>
                <w:szCs w:val="24"/>
                <w:lang w:val="en-US"/>
              </w:rPr>
              <w:t>Degrees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of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Comparison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of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Adjectives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and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Adverbs</w:t>
            </w:r>
            <w:r>
              <w:rPr>
                <w:sz w:val="24"/>
                <w:szCs w:val="24"/>
              </w:rPr>
              <w:t>,</w:t>
            </w:r>
            <w:r w:rsidRPr="00E46ACF">
              <w:rPr>
                <w:sz w:val="24"/>
                <w:szCs w:val="24"/>
                <w:lang w:val="ru-RU"/>
              </w:rPr>
              <w:t xml:space="preserve">                  </w:t>
            </w:r>
            <w:r w:rsidRPr="0094753D">
              <w:rPr>
                <w:sz w:val="24"/>
                <w:szCs w:val="24"/>
                <w:lang w:val="en-US"/>
              </w:rPr>
              <w:t>Numerals</w:t>
            </w:r>
            <w:r>
              <w:rPr>
                <w:sz w:val="24"/>
                <w:szCs w:val="24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</w:p>
          <w:p w14:paraId="07127AA8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E08A41A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AF8405E" w14:textId="7777777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9219E9" w:rsidRPr="00A0480E" w14:paraId="7D5A3E8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1F603BDF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sz w:val="24"/>
                <w:szCs w:val="24"/>
              </w:rPr>
              <w:t>10.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Ernest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Hemingway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 Діалогічне та монологічне мовлення. 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The Past Perfect Tense. The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Future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Perfect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77E6B23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6C40D75C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0E92D3FE" w14:textId="77777777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52F33155" w14:textId="1201D855" w:rsidR="009219E9" w:rsidRPr="00A0480E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використовувати </w:t>
            </w:r>
            <w:r w:rsidRPr="0094753D">
              <w:rPr>
                <w:sz w:val="24"/>
                <w:szCs w:val="24"/>
                <w:lang w:val="en-US"/>
              </w:rPr>
              <w:t>Perfect</w:t>
            </w:r>
            <w:r w:rsidRPr="0094753D">
              <w:rPr>
                <w:sz w:val="24"/>
                <w:szCs w:val="24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9219E9" w:rsidRPr="00A0480E" w14:paraId="107039F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70FDEF9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11.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Jack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London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 Читання та обговорення уривків з творів</w:t>
            </w:r>
          </w:p>
          <w:p w14:paraId="686AFB77" w14:textId="06E9AD02" w:rsidR="009219E9" w:rsidRP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Indefinite Pronouns: some, any, no, none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2457A038" w14:textId="65A5B168" w:rsidR="009219E9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спілкуванні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14:paraId="6B3DE184" w14:textId="241EBF8D" w:rsidR="009219E9" w:rsidRPr="00E46ACF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використовувати  </w:t>
            </w:r>
            <w:r w:rsidRPr="0094753D">
              <w:rPr>
                <w:sz w:val="24"/>
                <w:szCs w:val="24"/>
                <w:lang w:val="en-US"/>
              </w:rPr>
              <w:t>some</w:t>
            </w:r>
            <w:r w:rsidRPr="00E46ACF">
              <w:rPr>
                <w:sz w:val="24"/>
                <w:szCs w:val="24"/>
              </w:rPr>
              <w:t xml:space="preserve">, </w:t>
            </w:r>
            <w:r w:rsidRPr="0094753D">
              <w:rPr>
                <w:sz w:val="24"/>
                <w:szCs w:val="24"/>
                <w:lang w:val="en-US"/>
              </w:rPr>
              <w:t>any</w:t>
            </w:r>
            <w:r w:rsidRPr="00E46ACF">
              <w:rPr>
                <w:sz w:val="24"/>
                <w:szCs w:val="24"/>
              </w:rPr>
              <w:t xml:space="preserve">, </w:t>
            </w:r>
            <w:r w:rsidRPr="0094753D">
              <w:rPr>
                <w:sz w:val="24"/>
                <w:szCs w:val="24"/>
                <w:lang w:val="en-US"/>
              </w:rPr>
              <w:t>no</w:t>
            </w:r>
            <w:r w:rsidRPr="00E46ACF">
              <w:rPr>
                <w:sz w:val="24"/>
                <w:szCs w:val="24"/>
              </w:rPr>
              <w:t xml:space="preserve">, </w:t>
            </w:r>
            <w:r w:rsidRPr="0094753D">
              <w:rPr>
                <w:sz w:val="24"/>
                <w:szCs w:val="24"/>
                <w:lang w:val="en-US"/>
              </w:rPr>
              <w:t>none</w:t>
            </w:r>
            <w:r>
              <w:rPr>
                <w:sz w:val="24"/>
                <w:szCs w:val="24"/>
              </w:rPr>
              <w:t xml:space="preserve"> у діалогічному та монологічному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</w:t>
            </w:r>
            <w:r w:rsidRPr="00A0480E">
              <w:rPr>
                <w:sz w:val="24"/>
                <w:szCs w:val="24"/>
              </w:rPr>
              <w:lastRenderedPageBreak/>
              <w:t>сприйняття інформації на слух та розуміння читання.</w:t>
            </w:r>
          </w:p>
          <w:p w14:paraId="56F39A99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9219E9" w:rsidRPr="00A0480E" w14:paraId="1A7E97E7" w14:textId="77777777" w:rsidTr="00D03D35">
        <w:trPr>
          <w:trHeight w:val="4205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358620B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12.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O.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Henry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 Аудіювання. Бесіди за темою.</w:t>
            </w:r>
          </w:p>
          <w:p w14:paraId="67866BAA" w14:textId="50B61D95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The Perfect Continuous Tenses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32E694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1892C00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25DD88C" w14:textId="77777777" w:rsid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тексти та діалоги на слух за вивченою тематикою;</w:t>
            </w:r>
          </w:p>
          <w:p w14:paraId="2ADD3C44" w14:textId="2C021F94" w:rsidR="009219E9" w:rsidRPr="00F36A35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розрізняти та правильно застосовувати </w:t>
            </w:r>
            <w:r w:rsidRPr="0094753D">
              <w:rPr>
                <w:sz w:val="24"/>
                <w:szCs w:val="24"/>
                <w:lang w:val="en-US"/>
              </w:rPr>
              <w:t>Continuous</w:t>
            </w:r>
            <w:r w:rsidRPr="00E46ACF">
              <w:rPr>
                <w:sz w:val="24"/>
                <w:szCs w:val="24"/>
                <w:lang w:val="ru-RU"/>
              </w:rPr>
              <w:t xml:space="preserve"> </w:t>
            </w:r>
            <w:r w:rsidRPr="0094753D">
              <w:rPr>
                <w:sz w:val="24"/>
                <w:szCs w:val="24"/>
                <w:lang w:val="en-US"/>
              </w:rPr>
              <w:t>Tenses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568C0129" w:rsidR="009219E9" w:rsidRPr="00F36A35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7A6B448C" w14:textId="77777777" w:rsidTr="00D03D35">
        <w:trPr>
          <w:trHeight w:val="34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3A2B27B" w14:textId="0356D9EC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599B1F2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13.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Modern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American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iterature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</w:rPr>
              <w:t>Написання есе.</w:t>
            </w:r>
          </w:p>
          <w:p w14:paraId="244C826F" w14:textId="77777777" w:rsidR="009219E9" w:rsidRPr="009219E9" w:rsidRDefault="009219E9" w:rsidP="009219E9">
            <w:pPr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Indefinite Pronouns: much, many, few, little</w:t>
            </w:r>
          </w:p>
          <w:p w14:paraId="03A5EB42" w14:textId="77777777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B54DF6" w14:textId="306FC9B0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</w:t>
            </w:r>
          </w:p>
          <w:p w14:paraId="0A7C9E3A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9CED1F6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469E3F9" w14:textId="7D594886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0F3EFCE6" w14:textId="68D65595" w:rsidR="009219E9" w:rsidRPr="00A0480E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знати граматичні конструкції за темою </w:t>
            </w:r>
            <w:proofErr w:type="spellStart"/>
            <w:r>
              <w:rPr>
                <w:sz w:val="24"/>
                <w:szCs w:val="24"/>
              </w:rPr>
              <w:t>занняття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9A93D1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025B0E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0FFC6F6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E78C6B0" w14:textId="2F80A4AF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5D3A875B" w14:textId="77777777" w:rsidTr="00D03D35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13DDE5B" w14:textId="40D2CA2C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D87EE13" w14:textId="4A9170BB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19E9">
              <w:rPr>
                <w:sz w:val="24"/>
                <w:szCs w:val="24"/>
              </w:rPr>
              <w:t>14.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Home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eading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9219E9">
              <w:rPr>
                <w:sz w:val="24"/>
                <w:szCs w:val="24"/>
              </w:rPr>
              <w:t>Граматичні особливості фахово-орієнтованого мовлення.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88E67CF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ECFC812" w14:textId="77777777" w:rsid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читати та переказувати тексти фахового спрямування;</w:t>
            </w:r>
          </w:p>
          <w:p w14:paraId="28A3BC70" w14:textId="77777777" w:rsid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22C51E68" w14:textId="73CC5B92" w:rsid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53AA337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594666C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92A1760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F2C3001" w14:textId="2ECF850F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01796B4D" w14:textId="77777777" w:rsidTr="00D03D35">
        <w:trPr>
          <w:trHeight w:val="16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B8DE8" w14:textId="0CC22D0E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91FE475" w14:textId="04214613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19E9">
              <w:rPr>
                <w:sz w:val="24"/>
                <w:szCs w:val="24"/>
              </w:rPr>
              <w:t>15.</w:t>
            </w:r>
            <w:r w:rsidRPr="009219E9">
              <w:rPr>
                <w:sz w:val="24"/>
                <w:szCs w:val="24"/>
                <w:lang w:val="en-US"/>
              </w:rPr>
              <w:t>Revision</w:t>
            </w:r>
            <w:r w:rsidRPr="009219E9">
              <w:rPr>
                <w:sz w:val="24"/>
                <w:szCs w:val="24"/>
              </w:rPr>
              <w:t>.</w:t>
            </w:r>
            <w:r w:rsidRPr="009219E9">
              <w:rPr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sz w:val="24"/>
                <w:szCs w:val="24"/>
              </w:rPr>
              <w:t xml:space="preserve"> Модульна контрольна робота.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FFEB20" w14:textId="77777777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  <w:p w14:paraId="378C3AEA" w14:textId="4E6C4B04" w:rsidR="009219E9" w:rsidRPr="00A0480E" w:rsidRDefault="009219E9" w:rsidP="009219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78684D" w14:textId="77777777" w:rsidR="009219E9" w:rsidRPr="00A0480E" w:rsidRDefault="009219E9" w:rsidP="009219E9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19BCF7C1" w14:textId="7777777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9219E9" w:rsidRPr="00A0480E" w14:paraId="0ACC3DBC" w14:textId="77777777" w:rsidTr="00D03D35">
        <w:trPr>
          <w:trHeight w:val="20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79F016C" w14:textId="7022A107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64EB8CF" w14:textId="77777777" w:rsidR="009219E9" w:rsidRPr="009219E9" w:rsidRDefault="009219E9" w:rsidP="009219E9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ЗМ 2. </w:t>
            </w:r>
          </w:p>
          <w:p w14:paraId="5514B218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16.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Ukrainian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iterature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</w:rPr>
              <w:t>Опрацювання лексики.</w:t>
            </w:r>
          </w:p>
          <w:p w14:paraId="1A0652BF" w14:textId="160114D8" w:rsidR="009219E9" w:rsidRP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  <w:lang w:val="en-US"/>
              </w:rPr>
              <w:t xml:space="preserve"> Modal Verbs and their Equivalents.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C45B779" w14:textId="793CFF30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799C936A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FA119F0" w14:textId="3416C08F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A30595A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BE0C7C8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95D27AF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26D0100" w14:textId="65C85138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2EA95860" w14:textId="77777777" w:rsidTr="00D03D35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BC1DF82" w14:textId="14C2784F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A25F16A" w14:textId="77777777" w:rsidR="009219E9" w:rsidRPr="009219E9" w:rsidRDefault="009219E9" w:rsidP="009219E9">
            <w:pPr>
              <w:rPr>
                <w:bCs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17.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Taras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Shevchenko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9219E9">
              <w:rPr>
                <w:rFonts w:eastAsia="Calibri"/>
                <w:bCs/>
                <w:sz w:val="24"/>
                <w:szCs w:val="24"/>
              </w:rPr>
              <w:t xml:space="preserve">Граматичні особливості </w:t>
            </w:r>
            <w:r w:rsidRPr="009219E9">
              <w:rPr>
                <w:bCs/>
                <w:sz w:val="24"/>
                <w:szCs w:val="24"/>
              </w:rPr>
              <w:t>прочитаних літературних</w:t>
            </w:r>
            <w:r w:rsidRPr="009219E9">
              <w:rPr>
                <w:rFonts w:eastAsia="Calibri"/>
                <w:bCs/>
                <w:sz w:val="24"/>
                <w:szCs w:val="24"/>
              </w:rPr>
              <w:t xml:space="preserve"> текстів.</w:t>
            </w:r>
          </w:p>
          <w:p w14:paraId="37A87450" w14:textId="0CAB3D83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Indefinite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Pronoun</w:t>
            </w:r>
            <w:r w:rsidRPr="009219E9">
              <w:rPr>
                <w:sz w:val="24"/>
                <w:szCs w:val="24"/>
              </w:rPr>
              <w:t xml:space="preserve">: </w:t>
            </w:r>
            <w:r w:rsidRPr="009219E9">
              <w:rPr>
                <w:sz w:val="24"/>
                <w:szCs w:val="24"/>
                <w:lang w:val="en-US"/>
              </w:rPr>
              <w:t>one</w:t>
            </w:r>
            <w:r w:rsidRPr="009219E9">
              <w:rPr>
                <w:sz w:val="24"/>
                <w:szCs w:val="24"/>
              </w:rPr>
              <w:t xml:space="preserve">.                     </w:t>
            </w:r>
            <w:r w:rsidRPr="009219E9">
              <w:rPr>
                <w:sz w:val="24"/>
                <w:szCs w:val="24"/>
                <w:lang w:val="en-US"/>
              </w:rPr>
              <w:t>Indefinite</w:t>
            </w:r>
            <w:r w:rsidRPr="009219E9">
              <w:rPr>
                <w:sz w:val="24"/>
                <w:szCs w:val="24"/>
              </w:rPr>
              <w:t>-</w:t>
            </w:r>
            <w:r w:rsidRPr="009219E9">
              <w:rPr>
                <w:sz w:val="24"/>
                <w:szCs w:val="24"/>
                <w:lang w:val="en-US"/>
              </w:rPr>
              <w:t>Personal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Sentences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05EBE34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6DB3A196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1F4AE963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7E8320A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4830517" w14:textId="7F669ACF" w:rsidR="009219E9" w:rsidRPr="007478BB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0E0B9B8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841A2A8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909E690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1673000" w14:textId="3BDF12DB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0014B184" w14:textId="77777777" w:rsidTr="00D03D35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0709474" w14:textId="362D6B88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4697E08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18.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Lesya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Ukrainka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 Діалогічне та монологічне мовлення</w:t>
            </w:r>
          </w:p>
          <w:p w14:paraId="39FC0B12" w14:textId="7E14B24C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The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Passive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Voice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5A11A9" w14:textId="77777777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56647B20" w14:textId="77777777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15417EB8" w14:textId="67D468D8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E32EA7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181A75D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5FE8DCD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CA70FC5" w14:textId="5192C458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1BD01911" w14:textId="77777777" w:rsidTr="00D03D35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489AB75" w14:textId="62B6D960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62CED42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19.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Ivan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Franko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. Читання та обговорення перекладів англійською уривків з творів. </w:t>
            </w:r>
          </w:p>
          <w:p w14:paraId="10839594" w14:textId="2496C97B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Indefinite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lastRenderedPageBreak/>
              <w:t>Pronouns</w:t>
            </w:r>
            <w:r w:rsidRPr="009219E9">
              <w:rPr>
                <w:sz w:val="24"/>
                <w:szCs w:val="24"/>
              </w:rPr>
              <w:t xml:space="preserve">: </w:t>
            </w:r>
            <w:r w:rsidRPr="009219E9">
              <w:rPr>
                <w:sz w:val="24"/>
                <w:szCs w:val="24"/>
                <w:lang w:val="en-US"/>
              </w:rPr>
              <w:t>all</w:t>
            </w:r>
            <w:r w:rsidRPr="009219E9">
              <w:rPr>
                <w:sz w:val="24"/>
                <w:szCs w:val="24"/>
              </w:rPr>
              <w:t>, 5 балів</w:t>
            </w:r>
            <w:r w:rsidRPr="009219E9">
              <w:rPr>
                <w:sz w:val="24"/>
                <w:szCs w:val="24"/>
                <w:lang w:val="en-US"/>
              </w:rPr>
              <w:t xml:space="preserve"> both</w:t>
            </w:r>
            <w:r w:rsidRPr="009219E9">
              <w:rPr>
                <w:sz w:val="24"/>
                <w:szCs w:val="24"/>
              </w:rPr>
              <w:t xml:space="preserve">, </w:t>
            </w:r>
            <w:r w:rsidRPr="009219E9">
              <w:rPr>
                <w:sz w:val="24"/>
                <w:szCs w:val="24"/>
                <w:lang w:val="en-US"/>
              </w:rPr>
              <w:t>either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neither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C707B9" w14:textId="77777777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мовленні;</w:t>
            </w:r>
          </w:p>
          <w:p w14:paraId="20803B92" w14:textId="77777777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727A1113" w14:textId="1E4DF65B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lastRenderedPageBreak/>
              <w:t>відповідати на запитання, відстоювати свою думку в дискусії.</w:t>
            </w:r>
          </w:p>
          <w:p w14:paraId="777EA1CC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30DFBBA" w14:textId="501201C0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val="ru-RU"/>
              </w:rPr>
              <w:t xml:space="preserve">знати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розрізняти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займенники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68339C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</w:t>
            </w:r>
            <w:r w:rsidRPr="00A0480E">
              <w:rPr>
                <w:sz w:val="24"/>
                <w:szCs w:val="24"/>
              </w:rPr>
              <w:lastRenderedPageBreak/>
              <w:t>навичок письма, сприйняття інформації на слух та розуміння читання.</w:t>
            </w:r>
          </w:p>
          <w:p w14:paraId="734BC6DA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D18914E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A7EC172" w14:textId="728B3DC4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7572B718" w14:textId="77777777" w:rsidTr="00D03D35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E3B747F" w14:textId="14AAB64A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AD4E370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20.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 xml:space="preserve">Modern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Ukrainian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oetry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Vasil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Stus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Vasil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Simonenko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>.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</w:rPr>
              <w:t>Аудіювання. Бесіди за темою.</w:t>
            </w:r>
          </w:p>
          <w:p w14:paraId="49F11F00" w14:textId="7425F196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Sequence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of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Tenses</w:t>
            </w:r>
            <w:r w:rsidRPr="009219E9">
              <w:rPr>
                <w:sz w:val="24"/>
                <w:szCs w:val="24"/>
              </w:rPr>
              <w:t xml:space="preserve">. </w:t>
            </w:r>
            <w:r w:rsidRPr="009219E9">
              <w:rPr>
                <w:sz w:val="24"/>
                <w:szCs w:val="24"/>
                <w:lang w:val="en-US"/>
              </w:rPr>
              <w:t>Direct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and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Indirect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Speech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D9F94A" w14:textId="77777777" w:rsidR="009219E9" w:rsidRPr="00A0480E" w:rsidRDefault="009219E9" w:rsidP="009219E9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0E3D8439" w14:textId="77777777" w:rsidR="009219E9" w:rsidRPr="00A0480E" w:rsidRDefault="009219E9" w:rsidP="009219E9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2C1C59A1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6A742BD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</w:p>
          <w:p w14:paraId="69B830E9" w14:textId="77777777" w:rsidR="009219E9" w:rsidRPr="00A0480E" w:rsidRDefault="009219E9" w:rsidP="009219E9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  <w:lang w:val="ru-RU"/>
              </w:rPr>
            </w:pPr>
          </w:p>
          <w:p w14:paraId="423F2E5F" w14:textId="77777777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CD7FA3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0A67EBD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E58C911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CE2D785" w14:textId="7F2651B0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6E577DB6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773BA2F" w14:textId="19A6C1CC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EB5CB39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21.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 xml:space="preserve">Modern </w:t>
            </w:r>
            <w:proofErr w:type="spellStart"/>
            <w:r w:rsidRPr="009219E9">
              <w:rPr>
                <w:color w:val="000000" w:themeColor="text1"/>
                <w:sz w:val="24"/>
                <w:szCs w:val="24"/>
              </w:rPr>
              <w:t>Ukrainian</w:t>
            </w:r>
            <w:proofErr w:type="spellEnd"/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 xml:space="preserve">Literature. 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Написання есе. </w:t>
            </w:r>
          </w:p>
          <w:p w14:paraId="4DBA6501" w14:textId="5F42171B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Indefinite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Pronouns</w:t>
            </w:r>
            <w:r w:rsidRPr="009219E9">
              <w:rPr>
                <w:sz w:val="24"/>
                <w:szCs w:val="24"/>
              </w:rPr>
              <w:t xml:space="preserve">: </w:t>
            </w:r>
            <w:r w:rsidRPr="009219E9">
              <w:rPr>
                <w:sz w:val="24"/>
                <w:szCs w:val="24"/>
                <w:lang w:val="en-US"/>
              </w:rPr>
              <w:t>every</w:t>
            </w:r>
            <w:r w:rsidRPr="009219E9">
              <w:rPr>
                <w:sz w:val="24"/>
                <w:szCs w:val="24"/>
              </w:rPr>
              <w:t xml:space="preserve">, </w:t>
            </w:r>
            <w:r w:rsidRPr="009219E9">
              <w:rPr>
                <w:sz w:val="24"/>
                <w:szCs w:val="24"/>
                <w:lang w:val="en-US"/>
              </w:rPr>
              <w:t>each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395C32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4AC98849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307E2D7D" w14:textId="77777777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02C1BF98" w14:textId="72DB2036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18C156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CBDF428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E4C7C5E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DDFD0BB" w14:textId="574C1A2F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2A23D647" w14:textId="77777777" w:rsidTr="00D03D35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F8E0481" w14:textId="2C525568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64F8A0C" w14:textId="057D5901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19E9">
              <w:rPr>
                <w:sz w:val="24"/>
                <w:szCs w:val="24"/>
              </w:rPr>
              <w:t>22.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Home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Reading</w:t>
            </w:r>
            <w:r w:rsidRPr="009219E9">
              <w:rPr>
                <w:color w:val="000000" w:themeColor="text1"/>
                <w:sz w:val="24"/>
                <w:szCs w:val="24"/>
              </w:rPr>
              <w:t>. Презентація та обговорення прочитаного.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B6FBA37" w14:textId="77777777" w:rsidR="009219E9" w:rsidRPr="00A0480E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18DE5315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4261B28" w14:textId="77777777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646FEF9C" w14:textId="77777777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D95569E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528A133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2BCE50B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5481A40" w14:textId="23AB7D5D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02CFCAA6" w14:textId="77777777" w:rsidTr="00D03D3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978CA23" w14:textId="71B0CFE0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7254BAE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23.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rFonts w:eastAsiaTheme="minorHAnsi"/>
                <w:bCs/>
                <w:sz w:val="24"/>
                <w:szCs w:val="24"/>
                <w:lang w:val="en-US"/>
              </w:rPr>
              <w:t>What makes a good journalist?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Опрацювання лексики.</w:t>
            </w:r>
          </w:p>
          <w:p w14:paraId="79EF56BD" w14:textId="0CD500BF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lastRenderedPageBreak/>
              <w:t>Граматика: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The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Infinitive</w:t>
            </w:r>
            <w:r w:rsidRPr="009219E9">
              <w:rPr>
                <w:sz w:val="24"/>
                <w:szCs w:val="24"/>
              </w:rPr>
              <w:t xml:space="preserve">. </w:t>
            </w:r>
            <w:r w:rsidRPr="009219E9">
              <w:rPr>
                <w:sz w:val="24"/>
                <w:szCs w:val="24"/>
                <w:lang w:val="en-US"/>
              </w:rPr>
              <w:t>Forms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and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Functions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552DC00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>Вміти вести бесіду за тематикою заняття (діалогічне та монологічне мовлення);</w:t>
            </w:r>
          </w:p>
          <w:p w14:paraId="36CEDB58" w14:textId="77777777" w:rsid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читати та переказувати тексти фахового спрямування;</w:t>
            </w:r>
          </w:p>
          <w:p w14:paraId="38C195A9" w14:textId="77777777" w:rsid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6DDF8011" w14:textId="7597544D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4F50C4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</w:t>
            </w:r>
            <w:r w:rsidRPr="00A0480E">
              <w:rPr>
                <w:sz w:val="24"/>
                <w:szCs w:val="24"/>
              </w:rPr>
              <w:lastRenderedPageBreak/>
              <w:t>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7E44F0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B81CC7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24100FD" w14:textId="5E34CD57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1C926C36" w14:textId="77777777" w:rsidTr="00D03D35">
        <w:trPr>
          <w:trHeight w:val="13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DBE087E" w14:textId="3BE66F89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28A4B25" w14:textId="77777777" w:rsidR="009219E9" w:rsidRPr="009219E9" w:rsidRDefault="009219E9" w:rsidP="009219E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9219E9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24. </w:t>
            </w:r>
            <w:r w:rsidRPr="009219E9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What</w:t>
            </w:r>
            <w:r w:rsidRPr="009219E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219E9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is</w:t>
            </w:r>
            <w:r w:rsidRPr="009219E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219E9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news</w:t>
            </w:r>
            <w:r w:rsidRPr="009219E9">
              <w:rPr>
                <w:rFonts w:ascii="Times New Roman" w:hAnsi="Times New Roman" w:cs="Times New Roman"/>
                <w:b w:val="0"/>
                <w:color w:val="auto"/>
              </w:rPr>
              <w:t>?</w:t>
            </w:r>
            <w:r w:rsidRPr="009219E9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Граматичні особливості прочитаних текстів.</w:t>
            </w:r>
          </w:p>
          <w:p w14:paraId="4E5876BB" w14:textId="6E71A746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The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Participle</w:t>
            </w:r>
            <w:r w:rsidRPr="009219E9">
              <w:rPr>
                <w:sz w:val="24"/>
                <w:szCs w:val="24"/>
              </w:rPr>
              <w:t xml:space="preserve">. </w:t>
            </w:r>
            <w:r w:rsidRPr="009219E9">
              <w:rPr>
                <w:sz w:val="24"/>
                <w:szCs w:val="24"/>
                <w:lang w:val="en-US"/>
              </w:rPr>
              <w:t>Forms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and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Functions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5E8F2A4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44B15DDC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36AAA6B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E18C17C" w14:textId="0DD27FCF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>
              <w:rPr>
                <w:bCs/>
                <w:sz w:val="24"/>
                <w:szCs w:val="24"/>
                <w:lang w:eastAsia="ru-RU"/>
              </w:rPr>
              <w:t>граматичні структури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та вміти застосовувати </w:t>
            </w:r>
            <w:r>
              <w:rPr>
                <w:bCs/>
                <w:sz w:val="24"/>
                <w:szCs w:val="24"/>
                <w:lang w:eastAsia="ru-RU"/>
              </w:rPr>
              <w:t xml:space="preserve">їх </w:t>
            </w:r>
            <w:r w:rsidRPr="00A0480E">
              <w:rPr>
                <w:bCs/>
                <w:sz w:val="24"/>
                <w:szCs w:val="24"/>
                <w:lang w:eastAsia="ru-RU"/>
              </w:rPr>
              <w:t>в усному та письмовому мовленні</w:t>
            </w:r>
          </w:p>
          <w:p w14:paraId="32CFBD2D" w14:textId="77777777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AB674A6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4A5C951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728E711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69927A2" w14:textId="57354B52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5FEAD495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B263595" w14:textId="717DB36A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8103D2F" w14:textId="77777777" w:rsidR="009219E9" w:rsidRPr="009219E9" w:rsidRDefault="009219E9" w:rsidP="009219E9">
            <w:pPr>
              <w:pStyle w:val="4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219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25. </w:t>
            </w:r>
            <w:r w:rsidRPr="009219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Success in Interviewing.</w:t>
            </w:r>
            <w:r w:rsidRPr="009219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Діалогічне та монологічне мовлення.</w:t>
            </w:r>
          </w:p>
          <w:p w14:paraId="23E26275" w14:textId="1207F8DD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sz w:val="24"/>
                <w:szCs w:val="24"/>
              </w:rPr>
              <w:t xml:space="preserve">Граматика: </w:t>
            </w:r>
            <w:r w:rsidRPr="009219E9">
              <w:rPr>
                <w:sz w:val="24"/>
                <w:szCs w:val="24"/>
                <w:lang w:val="en-US"/>
              </w:rPr>
              <w:t>The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Gerund</w:t>
            </w:r>
            <w:r w:rsidRPr="009219E9">
              <w:rPr>
                <w:sz w:val="24"/>
                <w:szCs w:val="24"/>
              </w:rPr>
              <w:t xml:space="preserve">. </w:t>
            </w:r>
            <w:r w:rsidRPr="009219E9">
              <w:rPr>
                <w:sz w:val="24"/>
                <w:szCs w:val="24"/>
                <w:lang w:val="en-US"/>
              </w:rPr>
              <w:t>Forms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and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Functions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C37A20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19D0F105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7FBB0EF9" w14:textId="77777777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3EE7E75D" w14:textId="77777777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29761F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495AD52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D272145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1A3B1DA" w14:textId="51341EEB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329B2E60" w14:textId="77777777" w:rsidTr="00D03D35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EE5499C" w14:textId="6D50DEE1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8B90053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>26.</w:t>
            </w:r>
            <w:r w:rsidRPr="009219E9">
              <w:rPr>
                <w:sz w:val="24"/>
                <w:szCs w:val="24"/>
                <w:lang w:val="en-US"/>
              </w:rPr>
              <w:t>Mass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Media</w:t>
            </w:r>
            <w:r w:rsidRPr="009219E9">
              <w:rPr>
                <w:sz w:val="24"/>
                <w:szCs w:val="24"/>
              </w:rPr>
              <w:t xml:space="preserve">. </w:t>
            </w:r>
            <w:r w:rsidRPr="009219E9">
              <w:rPr>
                <w:color w:val="000000" w:themeColor="text1"/>
                <w:sz w:val="24"/>
                <w:szCs w:val="24"/>
              </w:rPr>
              <w:t>Читання та обговорення текстів.</w:t>
            </w:r>
          </w:p>
          <w:p w14:paraId="4D45D038" w14:textId="4C4E4831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>Граматика: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The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Conditional</w:t>
            </w:r>
            <w:r w:rsidRPr="009219E9">
              <w:rPr>
                <w:sz w:val="24"/>
                <w:szCs w:val="24"/>
              </w:rPr>
              <w:t xml:space="preserve"> </w:t>
            </w:r>
            <w:r w:rsidRPr="009219E9">
              <w:rPr>
                <w:sz w:val="24"/>
                <w:szCs w:val="24"/>
                <w:lang w:val="en-US"/>
              </w:rPr>
              <w:t>Sentences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BD397B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4BAF7108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496ECC95" w14:textId="77777777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0A51D96D" w14:textId="77777777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9308D1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EC625E6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2A8B89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10EDF5A" w14:textId="2DBDDF4E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37215F1E" w14:textId="77777777" w:rsidTr="00D03D35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C96C14" w14:textId="0FAC0C60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5A77BC1" w14:textId="77777777" w:rsidR="009219E9" w:rsidRPr="009219E9" w:rsidRDefault="009219E9" w:rsidP="009219E9">
            <w:pPr>
              <w:pStyle w:val="4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219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27. </w:t>
            </w:r>
            <w:r w:rsidRPr="009219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Press Conferences.</w:t>
            </w:r>
            <w:r w:rsidRPr="009219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Аудіювання. Бесіди за темою.</w:t>
            </w:r>
          </w:p>
          <w:p w14:paraId="16440A05" w14:textId="554368D0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sz w:val="24"/>
                <w:szCs w:val="24"/>
              </w:rPr>
              <w:t xml:space="preserve">Граматика: </w:t>
            </w:r>
            <w:r w:rsidRPr="009219E9">
              <w:rPr>
                <w:sz w:val="24"/>
                <w:szCs w:val="24"/>
                <w:lang w:val="en-US"/>
              </w:rPr>
              <w:t>Revision</w:t>
            </w:r>
            <w:r w:rsidRPr="009219E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AAB434D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0D7AE854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3F2F8B66" w14:textId="77777777" w:rsidR="009219E9" w:rsidRPr="00A0480E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4B41119F" w14:textId="5EEE8AF9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82C8F7F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1089E503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52370D2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A4DD642" w14:textId="0BABDBC5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1637611C" w14:textId="77777777" w:rsidTr="00D03D35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5D004A4" w14:textId="649BA83E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2A0822A" w14:textId="77777777" w:rsidR="009219E9" w:rsidRPr="009219E9" w:rsidRDefault="009219E9" w:rsidP="009219E9">
            <w:pPr>
              <w:rPr>
                <w:color w:val="000000" w:themeColor="text1"/>
                <w:sz w:val="24"/>
                <w:szCs w:val="24"/>
              </w:rPr>
            </w:pPr>
            <w:r w:rsidRPr="009219E9">
              <w:rPr>
                <w:sz w:val="24"/>
                <w:szCs w:val="24"/>
              </w:rPr>
              <w:t xml:space="preserve">28. </w:t>
            </w:r>
            <w:r w:rsidRPr="009219E9">
              <w:rPr>
                <w:sz w:val="24"/>
                <w:szCs w:val="24"/>
                <w:lang w:val="en-US"/>
              </w:rPr>
              <w:t>Media Debates.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Написання есе. </w:t>
            </w:r>
          </w:p>
          <w:p w14:paraId="784EF592" w14:textId="72AE6384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9219E9">
              <w:rPr>
                <w:color w:val="000000" w:themeColor="text1"/>
                <w:sz w:val="24"/>
                <w:szCs w:val="24"/>
              </w:rPr>
              <w:t xml:space="preserve">Граматика: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Revision</w:t>
            </w:r>
            <w:r w:rsidRPr="009219E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4D1BED8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D9334DF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35FFEAA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082FD4C2" w14:textId="6655372E" w:rsidR="009219E9" w:rsidRPr="00D03D35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та виокремлювати вивчені  граматичні конструкції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B1ABFE0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C3FCDC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6C5A66E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E01CD8D" w14:textId="078E95B8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4806E685" w14:textId="77777777" w:rsidTr="00D03D35">
        <w:trPr>
          <w:trHeight w:val="32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24855C8" w14:textId="4BD52C81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C0FB9F1" w14:textId="77D41420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19E9">
              <w:rPr>
                <w:sz w:val="24"/>
                <w:szCs w:val="24"/>
              </w:rPr>
              <w:t>29.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Home</w:t>
            </w:r>
            <w:r w:rsidRPr="009219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19E9">
              <w:rPr>
                <w:color w:val="000000" w:themeColor="text1"/>
                <w:sz w:val="24"/>
                <w:szCs w:val="24"/>
                <w:lang w:val="en-US"/>
              </w:rPr>
              <w:t>Reading</w:t>
            </w:r>
            <w:r w:rsidRPr="009219E9">
              <w:rPr>
                <w:color w:val="000000" w:themeColor="text1"/>
                <w:sz w:val="24"/>
                <w:szCs w:val="24"/>
              </w:rPr>
              <w:t>. Презентація та обговорення прочитаного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989FAFE" w14:textId="77777777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4D6EC734" w14:textId="77777777" w:rsid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читати та переказувати тексти фахового спрямування;</w:t>
            </w:r>
          </w:p>
          <w:p w14:paraId="2DDCE311" w14:textId="77777777" w:rsidR="009219E9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мову на слух з використанням вивченої лексики;</w:t>
            </w:r>
          </w:p>
          <w:p w14:paraId="425D15B0" w14:textId="0DFFE077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4125976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EFEBE63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DDAB07D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815D130" w14:textId="69B15AB0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7D0CBAF2" w14:textId="77777777" w:rsidTr="001844ED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ABA01E8" w14:textId="3237C8C1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CE812A5" w14:textId="25EB0DC5" w:rsidR="009219E9" w:rsidRPr="009219E9" w:rsidRDefault="009219E9" w:rsidP="009219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19E9">
              <w:rPr>
                <w:sz w:val="24"/>
                <w:szCs w:val="24"/>
              </w:rPr>
              <w:t xml:space="preserve">30. </w:t>
            </w:r>
            <w:r w:rsidRPr="009219E9">
              <w:rPr>
                <w:sz w:val="24"/>
                <w:szCs w:val="24"/>
                <w:lang w:val="en-US"/>
              </w:rPr>
              <w:t>Revision</w:t>
            </w:r>
            <w:r w:rsidRPr="009219E9">
              <w:rPr>
                <w:sz w:val="24"/>
                <w:szCs w:val="24"/>
              </w:rPr>
              <w:t>. Модульна контрольна робота.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951B75C" w14:textId="77777777" w:rsidR="009219E9" w:rsidRDefault="009219E9" w:rsidP="009219E9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  <w:p w14:paraId="6E203D53" w14:textId="3E4468DB" w:rsidR="009219E9" w:rsidRPr="001844ED" w:rsidRDefault="009219E9" w:rsidP="009219E9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358901A" w14:textId="77777777" w:rsidR="009219E9" w:rsidRPr="00A0480E" w:rsidRDefault="009219E9" w:rsidP="009219E9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65DD7CE1" w14:textId="0EF42588" w:rsidR="009219E9" w:rsidRPr="00A0480E" w:rsidRDefault="009219E9" w:rsidP="009219E9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2CD2FEAE" w:rsidR="00F20793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2D26F6" w:rsidRPr="00A0480E" w14:paraId="7CEADB7F" w14:textId="77777777" w:rsidTr="002D26F6">
        <w:tc>
          <w:tcPr>
            <w:tcW w:w="4440" w:type="dxa"/>
          </w:tcPr>
          <w:p w14:paraId="357F8EB4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14:paraId="79924EED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A0480E" w:rsidRPr="00A0480E" w14:paraId="64F86237" w14:textId="77777777" w:rsidTr="00FA36D1">
        <w:tc>
          <w:tcPr>
            <w:tcW w:w="4440" w:type="dxa"/>
          </w:tcPr>
          <w:p w14:paraId="0685F52B" w14:textId="0B8A1EE0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2D26F6">
              <w:rPr>
                <w:bCs/>
                <w:iCs/>
                <w:sz w:val="24"/>
                <w:szCs w:val="24"/>
                <w:lang w:val="ru-RU"/>
              </w:rPr>
              <w:t>2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794497A1" w:rsidR="00A0480E" w:rsidRDefault="00A0480E">
      <w:pPr>
        <w:spacing w:before="10"/>
        <w:rPr>
          <w:b/>
          <w:sz w:val="29"/>
        </w:rPr>
      </w:pPr>
    </w:p>
    <w:p w14:paraId="5779E4E9" w14:textId="3F9C1ACA" w:rsidR="00A0480E" w:rsidRDefault="00A0480E">
      <w:pPr>
        <w:spacing w:before="10"/>
        <w:rPr>
          <w:b/>
          <w:sz w:val="29"/>
        </w:rPr>
      </w:pPr>
    </w:p>
    <w:p w14:paraId="62BC7F03" w14:textId="746188CD" w:rsidR="004A2FA9" w:rsidRDefault="004A2FA9">
      <w:pPr>
        <w:spacing w:before="10"/>
        <w:rPr>
          <w:b/>
          <w:sz w:val="29"/>
        </w:rPr>
      </w:pPr>
    </w:p>
    <w:p w14:paraId="5CCA2432" w14:textId="51DB7897" w:rsidR="004A2FA9" w:rsidRDefault="004A2FA9">
      <w:pPr>
        <w:spacing w:before="10"/>
        <w:rPr>
          <w:b/>
          <w:sz w:val="29"/>
        </w:rPr>
      </w:pPr>
    </w:p>
    <w:p w14:paraId="6BAE1E4E" w14:textId="11CD944B" w:rsidR="004A2FA9" w:rsidRDefault="004A2FA9">
      <w:pPr>
        <w:spacing w:before="10"/>
        <w:rPr>
          <w:b/>
          <w:sz w:val="29"/>
        </w:rPr>
      </w:pPr>
    </w:p>
    <w:p w14:paraId="16BEC1C3" w14:textId="2F1C1861" w:rsidR="004A2FA9" w:rsidRDefault="004A2FA9">
      <w:pPr>
        <w:spacing w:before="10"/>
        <w:rPr>
          <w:b/>
          <w:sz w:val="29"/>
        </w:rPr>
      </w:pPr>
    </w:p>
    <w:p w14:paraId="63E0001A" w14:textId="77777777" w:rsidR="004A2FA9" w:rsidRPr="00A0480E" w:rsidRDefault="004A2FA9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9AEAAF0" w14:textId="77777777" w:rsidR="004A2FA9" w:rsidRDefault="004A2FA9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2370CE7F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r w:rsidRPr="00A0480E">
        <w:rPr>
          <w:sz w:val="24"/>
          <w:szCs w:val="24"/>
          <w:lang w:val="ru-RU"/>
        </w:rPr>
        <w:t xml:space="preserve">Для контролю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lastRenderedPageBreak/>
        <w:t xml:space="preserve">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t xml:space="preserve"> </w:t>
      </w:r>
    </w:p>
    <w:p w14:paraId="486B8F91" w14:textId="7585BEB6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», «2»,  (40-49,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8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lastRenderedPageBreak/>
        <w:t>Ресурсне</w:t>
      </w:r>
      <w:r w:rsidRPr="00696707">
        <w:rPr>
          <w:b/>
          <w:spacing w:val="-8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5D74A1" w:rsidRPr="00A0480E" w14:paraId="4D59897B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38B46A82" w14:textId="77777777" w:rsidR="002D26F6" w:rsidRPr="00E01152" w:rsidRDefault="002D26F6" w:rsidP="002D26F6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E01152">
              <w:rPr>
                <w:b/>
                <w:bCs/>
                <w:spacing w:val="-6"/>
                <w:sz w:val="24"/>
                <w:szCs w:val="24"/>
              </w:rPr>
              <w:t>Базова</w:t>
            </w:r>
          </w:p>
          <w:p w14:paraId="7C66C8D4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01152">
              <w:rPr>
                <w:sz w:val="24"/>
                <w:szCs w:val="24"/>
              </w:rPr>
              <w:t>Караєва</w:t>
            </w:r>
            <w:proofErr w:type="spellEnd"/>
            <w:r w:rsidRPr="00E01152">
              <w:rPr>
                <w:sz w:val="24"/>
                <w:szCs w:val="24"/>
              </w:rPr>
              <w:t xml:space="preserve"> Т. В. Ділова англійська мова: навчальний посібник. ТДАТУ. Мелітополь : ФОП </w:t>
            </w:r>
            <w:proofErr w:type="spellStart"/>
            <w:r w:rsidRPr="00E01152">
              <w:rPr>
                <w:sz w:val="24"/>
                <w:szCs w:val="24"/>
              </w:rPr>
              <w:t>Однорог</w:t>
            </w:r>
            <w:proofErr w:type="spellEnd"/>
            <w:r w:rsidRPr="00E01152">
              <w:rPr>
                <w:sz w:val="24"/>
                <w:szCs w:val="24"/>
              </w:rPr>
              <w:t xml:space="preserve"> Т. В., 2019. 122 с.</w:t>
            </w:r>
          </w:p>
          <w:p w14:paraId="0E335FCF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color w:val="000000"/>
                <w:sz w:val="24"/>
                <w:szCs w:val="24"/>
              </w:rPr>
              <w:t xml:space="preserve">Львова Н.,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Лопатюк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Єсипенко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Н.,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Орищук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С.,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Pass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your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Test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>!: Навчальний посібник. Чернівці: Книги. XXI, 2011. 296с.</w:t>
            </w:r>
          </w:p>
          <w:p w14:paraId="63EF462A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rFonts w:eastAsia="TimesNewRomanPS-BoldMT"/>
                <w:bCs/>
                <w:color w:val="000000"/>
                <w:sz w:val="24"/>
                <w:szCs w:val="24"/>
              </w:rPr>
              <w:t xml:space="preserve">Презентації </w:t>
            </w:r>
            <w:r w:rsidRPr="00E01152">
              <w:rPr>
                <w:color w:val="000000"/>
                <w:sz w:val="24"/>
                <w:szCs w:val="24"/>
              </w:rPr>
              <w:t xml:space="preserve">діловою англійською мовою =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Presentations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in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Business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E01152">
              <w:rPr>
                <w:color w:val="000000"/>
                <w:sz w:val="24"/>
                <w:szCs w:val="24"/>
              </w:rPr>
              <w:t xml:space="preserve"> [Текст] : навчальний посібник для практичної та індивідуальної робіт з англійської мови за професійним спрямуванням / [уклад.</w:t>
            </w:r>
            <w:r w:rsidRPr="00E0115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О. В. Ємельянова]; Державний вищий навчальний заклад “Українська</w:t>
            </w:r>
            <w:r w:rsidRPr="00E0115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академія банківської справи Національного банку України”. Суми :</w:t>
            </w:r>
            <w:r w:rsidRPr="00E0115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ДВНЗ “УАБС НБУ”, 2010. 67 с.</w:t>
            </w:r>
          </w:p>
          <w:p w14:paraId="6D639B69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Clare A., Wilson JJ. 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SpeakOut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Pre-Intermediate. Student’s Book. Second edition. Harlow Essex</w:t>
            </w:r>
            <w:r w:rsidRPr="00E01152">
              <w:rPr>
                <w:sz w:val="24"/>
                <w:szCs w:val="24"/>
              </w:rPr>
              <w:t> </w:t>
            </w:r>
            <w:r w:rsidRPr="00E01152">
              <w:rPr>
                <w:sz w:val="24"/>
                <w:szCs w:val="24"/>
                <w:lang w:val="en-US"/>
              </w:rPr>
              <w:t>: Pearson Education Limited, 2015. 176 p. (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Video+CD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>).</w:t>
            </w:r>
          </w:p>
          <w:p w14:paraId="214E0967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Clare A., Wilson JJ. 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SpeakOut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Intermediate. Student’s Book. Second edition. Harlow Essex</w:t>
            </w:r>
            <w:r w:rsidRPr="00E01152">
              <w:rPr>
                <w:sz w:val="24"/>
                <w:szCs w:val="24"/>
              </w:rPr>
              <w:t> </w:t>
            </w:r>
            <w:r w:rsidRPr="00E01152">
              <w:rPr>
                <w:sz w:val="24"/>
                <w:szCs w:val="24"/>
                <w:lang w:val="en-US"/>
              </w:rPr>
              <w:t>: Pearson Education Limited, 2015. 176 p. (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Video+CD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>).</w:t>
            </w:r>
          </w:p>
          <w:p w14:paraId="49CB6A71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Frances Eales, Steve Oakes 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SpeakOut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Elementary. Student’s Book. Second edition. Harlow Essex: Pearson Education Limited, 2015. 176 p. (</w:t>
            </w:r>
            <w:proofErr w:type="spellStart"/>
            <w:r w:rsidRPr="00E01152">
              <w:rPr>
                <w:sz w:val="24"/>
                <w:szCs w:val="24"/>
                <w:lang w:val="en-US"/>
              </w:rPr>
              <w:t>Video+CD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>).</w:t>
            </w:r>
          </w:p>
          <w:p w14:paraId="1BBF4978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01152">
              <w:rPr>
                <w:color w:val="000000"/>
                <w:sz w:val="24"/>
                <w:szCs w:val="24"/>
                <w:lang w:val="en-US"/>
              </w:rPr>
              <w:t>Virginia Evans</w:t>
            </w:r>
            <w:r w:rsidRPr="00E0115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Jenny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Dooley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>,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</w:rPr>
              <w:t>J.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>J.</w:t>
            </w:r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r w:rsidRPr="00E01152">
              <w:rPr>
                <w:color w:val="000000"/>
                <w:sz w:val="24"/>
                <w:szCs w:val="24"/>
                <w:lang w:val="en-US"/>
              </w:rPr>
              <w:t xml:space="preserve">Cassidy University Studies Guide.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United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Kingdom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 xml:space="preserve"> : Express </w:t>
            </w:r>
            <w:proofErr w:type="spellStart"/>
            <w:r w:rsidRPr="00E01152">
              <w:rPr>
                <w:color w:val="000000"/>
                <w:sz w:val="24"/>
                <w:szCs w:val="24"/>
              </w:rPr>
              <w:t>Publishing</w:t>
            </w:r>
            <w:proofErr w:type="spellEnd"/>
            <w:r w:rsidRPr="00E01152">
              <w:rPr>
                <w:color w:val="000000"/>
                <w:sz w:val="24"/>
                <w:szCs w:val="24"/>
              </w:rPr>
              <w:t>, 2015. 120 p.</w:t>
            </w:r>
          </w:p>
          <w:p w14:paraId="147240F6" w14:textId="77777777" w:rsidR="002D26F6" w:rsidRPr="00E01152" w:rsidRDefault="002D26F6" w:rsidP="002D26F6">
            <w:pPr>
              <w:shd w:val="clear" w:color="auto" w:fill="FFFFFF"/>
              <w:jc w:val="both"/>
            </w:pPr>
          </w:p>
          <w:p w14:paraId="7E32D1F7" w14:textId="77777777" w:rsidR="002D26F6" w:rsidRPr="00E01152" w:rsidRDefault="002D26F6" w:rsidP="002D26F6">
            <w:pPr>
              <w:pStyle w:val="a4"/>
              <w:shd w:val="clear" w:color="auto" w:fill="FFFFFF"/>
              <w:ind w:left="426"/>
              <w:jc w:val="center"/>
              <w:rPr>
                <w:sz w:val="24"/>
                <w:szCs w:val="24"/>
                <w:lang w:val="en-US"/>
              </w:rPr>
            </w:pPr>
            <w:r w:rsidRPr="00E01152">
              <w:rPr>
                <w:b/>
                <w:sz w:val="24"/>
                <w:szCs w:val="24"/>
              </w:rPr>
              <w:t>Допоміжна</w:t>
            </w:r>
          </w:p>
          <w:p w14:paraId="7EADDE32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01152">
              <w:rPr>
                <w:sz w:val="24"/>
                <w:szCs w:val="24"/>
                <w:lang w:val="en-US"/>
              </w:rPr>
              <w:t>Duckworth M. Business Grammar and Practice. Oxford</w:t>
            </w:r>
            <w:r w:rsidRPr="00E01152">
              <w:rPr>
                <w:sz w:val="24"/>
                <w:szCs w:val="24"/>
              </w:rPr>
              <w:t xml:space="preserve"> </w:t>
            </w:r>
            <w:r w:rsidRPr="00E01152">
              <w:rPr>
                <w:sz w:val="24"/>
                <w:szCs w:val="24"/>
                <w:lang w:val="en-US"/>
              </w:rPr>
              <w:t>: Oxford University Press, 2009. 232 p.</w:t>
            </w:r>
          </w:p>
          <w:p w14:paraId="6F3232E6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01152">
              <w:rPr>
                <w:sz w:val="24"/>
                <w:szCs w:val="24"/>
              </w:rPr>
              <w:t>Michael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Swan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, </w:t>
            </w:r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Practical</w:t>
            </w:r>
            <w:proofErr w:type="spellEnd"/>
            <w:r w:rsidRPr="00E01152">
              <w:rPr>
                <w:sz w:val="24"/>
                <w:szCs w:val="24"/>
                <w:lang w:val="en-US"/>
              </w:rPr>
              <w:t xml:space="preserve"> English Usage. Third edition. Oxford</w:t>
            </w:r>
            <w:r w:rsidRPr="00E01152">
              <w:rPr>
                <w:sz w:val="24"/>
                <w:szCs w:val="24"/>
              </w:rPr>
              <w:t xml:space="preserve"> </w:t>
            </w:r>
            <w:r w:rsidRPr="00E01152">
              <w:rPr>
                <w:sz w:val="24"/>
                <w:szCs w:val="24"/>
                <w:lang w:val="en-US"/>
              </w:rPr>
              <w:t>:</w:t>
            </w:r>
            <w:r w:rsidRPr="00E01152">
              <w:rPr>
                <w:sz w:val="24"/>
                <w:szCs w:val="24"/>
              </w:rPr>
              <w:t xml:space="preserve"> </w:t>
            </w:r>
            <w:r w:rsidRPr="00E01152">
              <w:rPr>
                <w:sz w:val="24"/>
                <w:szCs w:val="24"/>
                <w:lang w:val="en-US"/>
              </w:rPr>
              <w:t xml:space="preserve">University Press, 2009. 658p. </w:t>
            </w:r>
            <w:r w:rsidRPr="00E01152">
              <w:rPr>
                <w:sz w:val="24"/>
                <w:szCs w:val="24"/>
              </w:rPr>
              <w:t xml:space="preserve"> </w:t>
            </w:r>
          </w:p>
          <w:p w14:paraId="73D7A2CE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01152">
              <w:rPr>
                <w:sz w:val="24"/>
                <w:szCs w:val="24"/>
              </w:rPr>
              <w:t>Mary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Ellen</w:t>
            </w:r>
            <w:proofErr w:type="spellEnd"/>
            <w:r w:rsidRPr="00E01152">
              <w:rPr>
                <w:sz w:val="24"/>
                <w:szCs w:val="24"/>
              </w:rPr>
              <w:t xml:space="preserve">, </w:t>
            </w:r>
            <w:proofErr w:type="spellStart"/>
            <w:r w:rsidRPr="00E01152">
              <w:rPr>
                <w:sz w:val="24"/>
                <w:szCs w:val="24"/>
              </w:rPr>
              <w:t>Munoz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Page</w:t>
            </w:r>
            <w:proofErr w:type="spellEnd"/>
            <w:r w:rsidRPr="00E01152">
              <w:rPr>
                <w:sz w:val="24"/>
                <w:szCs w:val="24"/>
              </w:rPr>
              <w:t xml:space="preserve"> ESL </w:t>
            </w:r>
            <w:proofErr w:type="spellStart"/>
            <w:r w:rsidRPr="00E01152">
              <w:rPr>
                <w:sz w:val="24"/>
                <w:szCs w:val="24"/>
              </w:rPr>
              <w:t>Grammar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Intermediate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and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Advanced</w:t>
            </w:r>
            <w:proofErr w:type="spellEnd"/>
            <w:r w:rsidRPr="00E01152">
              <w:rPr>
                <w:sz w:val="24"/>
                <w:szCs w:val="24"/>
              </w:rPr>
              <w:t xml:space="preserve">, </w:t>
            </w:r>
            <w:proofErr w:type="spellStart"/>
            <w:r w:rsidRPr="00E01152">
              <w:rPr>
                <w:sz w:val="24"/>
                <w:szCs w:val="24"/>
              </w:rPr>
              <w:t>New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Jersey</w:t>
            </w:r>
            <w:proofErr w:type="spellEnd"/>
            <w:r w:rsidRPr="00E01152">
              <w:rPr>
                <w:sz w:val="24"/>
                <w:szCs w:val="24"/>
              </w:rPr>
              <w:t xml:space="preserve"> : </w:t>
            </w:r>
            <w:proofErr w:type="spellStart"/>
            <w:r w:rsidRPr="00E01152">
              <w:rPr>
                <w:sz w:val="24"/>
                <w:szCs w:val="24"/>
              </w:rPr>
              <w:t>Research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and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Education</w:t>
            </w:r>
            <w:proofErr w:type="spellEnd"/>
            <w:r w:rsidRPr="00E01152">
              <w:rPr>
                <w:sz w:val="24"/>
                <w:szCs w:val="24"/>
              </w:rPr>
              <w:t xml:space="preserve"> </w:t>
            </w:r>
            <w:proofErr w:type="spellStart"/>
            <w:r w:rsidRPr="00E01152">
              <w:rPr>
                <w:sz w:val="24"/>
                <w:szCs w:val="24"/>
              </w:rPr>
              <w:t>Association</w:t>
            </w:r>
            <w:proofErr w:type="spellEnd"/>
            <w:r w:rsidRPr="00E01152">
              <w:rPr>
                <w:sz w:val="24"/>
                <w:szCs w:val="24"/>
              </w:rPr>
              <w:t xml:space="preserve"> 2008. 375 p.</w:t>
            </w:r>
          </w:p>
          <w:p w14:paraId="328D9F6A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01152">
              <w:rPr>
                <w:sz w:val="24"/>
                <w:szCs w:val="24"/>
                <w:lang w:val="en-US"/>
              </w:rPr>
              <w:t>Raymond Murphy English Grammar in Use: a self-study reference and practice book for intermediate learners of English. Fifth Edition. Cambridge University Press, 2019. 380 p.</w:t>
            </w:r>
          </w:p>
          <w:p w14:paraId="7E29729B" w14:textId="77777777" w:rsidR="002D26F6" w:rsidRPr="00E01152" w:rsidRDefault="002D26F6" w:rsidP="002D26F6">
            <w:pPr>
              <w:pStyle w:val="a4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01152">
              <w:rPr>
                <w:sz w:val="24"/>
                <w:szCs w:val="24"/>
              </w:rPr>
              <w:t>Верба Г.В., Верба Л.Г. Граматика сучасної англійської мови (Довідник).</w:t>
            </w:r>
            <w:r w:rsidRPr="00E01152">
              <w:rPr>
                <w:sz w:val="24"/>
                <w:szCs w:val="24"/>
                <w:lang w:val="en-US"/>
              </w:rPr>
              <w:t xml:space="preserve"> </w:t>
            </w:r>
            <w:r w:rsidRPr="00E01152">
              <w:rPr>
                <w:sz w:val="24"/>
                <w:szCs w:val="24"/>
              </w:rPr>
              <w:t>Київ: NJD “ВП Логос-М” 2010. 352 с.</w:t>
            </w:r>
          </w:p>
          <w:p w14:paraId="171EA0FE" w14:textId="77777777" w:rsidR="002D26F6" w:rsidRPr="00E01152" w:rsidRDefault="002D26F6" w:rsidP="002D26F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/>
                <w:sz w:val="24"/>
                <w:szCs w:val="24"/>
              </w:rPr>
            </w:pPr>
          </w:p>
          <w:p w14:paraId="0D12ED58" w14:textId="77777777" w:rsidR="002D26F6" w:rsidRPr="00E01152" w:rsidRDefault="002D26F6" w:rsidP="002D26F6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szCs w:val="24"/>
              </w:rPr>
            </w:pPr>
            <w:r w:rsidRPr="00E01152">
              <w:rPr>
                <w:b/>
                <w:sz w:val="24"/>
                <w:szCs w:val="24"/>
              </w:rPr>
              <w:t>Інформаційні ресурси</w:t>
            </w:r>
          </w:p>
          <w:p w14:paraId="2A27FDDF" w14:textId="77777777" w:rsidR="002D26F6" w:rsidRPr="00E01152" w:rsidRDefault="002D26F6" w:rsidP="002D26F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 w:val="24"/>
                <w:szCs w:val="24"/>
              </w:rPr>
            </w:pPr>
          </w:p>
          <w:p w14:paraId="5B4310A1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rStyle w:val="aa"/>
                <w:rFonts w:eastAsiaTheme="minorEastAsia"/>
                <w:spacing w:val="-13"/>
                <w:sz w:val="24"/>
                <w:szCs w:val="24"/>
              </w:rPr>
            </w:pPr>
            <w:hyperlink r:id="rId9" w:history="1">
              <w:r w:rsidR="002D26F6" w:rsidRPr="00E01152">
                <w:rPr>
                  <w:rStyle w:val="aa"/>
                  <w:rFonts w:eastAsiaTheme="minorEastAsia"/>
                  <w:spacing w:val="-13"/>
                  <w:sz w:val="24"/>
                  <w:szCs w:val="24"/>
                </w:rPr>
                <w:t>www.pu.if.ua/</w:t>
              </w:r>
            </w:hyperlink>
          </w:p>
          <w:p w14:paraId="36E1C84E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0" w:history="1">
              <w:r w:rsidR="002D26F6"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http://www.eslprintables.com</w:t>
              </w:r>
            </w:hyperlink>
          </w:p>
          <w:p w14:paraId="0ECE2DAF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1" w:history="1">
              <w:r w:rsidR="002D26F6"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http://www.busuu.com</w:t>
              </w:r>
            </w:hyperlink>
          </w:p>
          <w:p w14:paraId="16BB41C8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2" w:history="1">
              <w:r w:rsidR="002D26F6"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http://www.englishclub.com/</w:t>
              </w:r>
            </w:hyperlink>
          </w:p>
          <w:p w14:paraId="28D759C5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3" w:history="1">
              <w:r w:rsidR="002D26F6" w:rsidRPr="00E01152">
                <w:rPr>
                  <w:rStyle w:val="aa"/>
                  <w:rFonts w:eastAsiaTheme="minorEastAsia"/>
                  <w:sz w:val="24"/>
                  <w:szCs w:val="24"/>
                </w:rPr>
                <w:t>http://esl.about.com/</w:t>
              </w:r>
            </w:hyperlink>
          </w:p>
          <w:p w14:paraId="689B9250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4" w:history="1">
              <w:r w:rsidR="002D26F6"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http://www.britannica.com/</w:t>
              </w:r>
            </w:hyperlink>
          </w:p>
          <w:p w14:paraId="3348E64C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5" w:history="1">
              <w:r w:rsidR="002D26F6"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http://www.english-test.net/</w:t>
              </w:r>
            </w:hyperlink>
          </w:p>
          <w:p w14:paraId="0EB7C648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6" w:history="1">
              <w:r w:rsidR="002D26F6"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http://www.ted.com/</w:t>
              </w:r>
            </w:hyperlink>
          </w:p>
          <w:p w14:paraId="3B3E7560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7" w:history="1">
              <w:r w:rsidR="002D26F6" w:rsidRPr="00E01152">
                <w:rPr>
                  <w:rStyle w:val="aa"/>
                  <w:rFonts w:eastAsiaTheme="minorEastAsia"/>
                  <w:sz w:val="24"/>
                  <w:szCs w:val="24"/>
                </w:rPr>
                <w:t>http://www.grammarbank.com/</w:t>
              </w:r>
            </w:hyperlink>
          </w:p>
          <w:p w14:paraId="6629A6B6" w14:textId="77777777" w:rsidR="002D26F6" w:rsidRPr="00E01152" w:rsidRDefault="0001764D" w:rsidP="002D26F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djustRightInd w:val="0"/>
              <w:contextualSpacing/>
              <w:rPr>
                <w:spacing w:val="-13"/>
                <w:sz w:val="24"/>
                <w:szCs w:val="24"/>
              </w:rPr>
            </w:pPr>
            <w:hyperlink r:id="rId18" w:history="1">
              <w:r w:rsidR="002D26F6" w:rsidRPr="00E01152">
                <w:rPr>
                  <w:rStyle w:val="aa"/>
                  <w:rFonts w:eastAsiaTheme="minorEastAsia"/>
                  <w:sz w:val="24"/>
                  <w:szCs w:val="24"/>
                </w:rPr>
                <w:t>http://learnenglish.britishcouncil.org/en/</w:t>
              </w:r>
            </w:hyperlink>
          </w:p>
          <w:p w14:paraId="5129D83D" w14:textId="66ED6EDA" w:rsidR="005D74A1" w:rsidRPr="004E784B" w:rsidRDefault="002D26F6" w:rsidP="002D26F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4"/>
                <w:szCs w:val="24"/>
              </w:rPr>
            </w:pPr>
            <w:r w:rsidRPr="00E01152">
              <w:rPr>
                <w:sz w:val="24"/>
                <w:szCs w:val="24"/>
                <w:lang w:val="en-US"/>
              </w:rPr>
              <w:t xml:space="preserve">Oxford University Press - </w:t>
            </w:r>
            <w:hyperlink r:id="rId19" w:history="1">
              <w:r w:rsidRPr="00E01152">
                <w:rPr>
                  <w:rStyle w:val="aa"/>
                  <w:rFonts w:eastAsiaTheme="minorEastAsia"/>
                  <w:sz w:val="24"/>
                  <w:szCs w:val="24"/>
                  <w:lang w:val="en-US"/>
                </w:rPr>
                <w:t>http://global.oup.com/?cc=ua</w:t>
              </w:r>
            </w:hyperlink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722BD641" w:rsidR="00A0480E" w:rsidRDefault="00A0480E">
      <w:pPr>
        <w:spacing w:before="9"/>
        <w:rPr>
          <w:b/>
          <w:sz w:val="24"/>
          <w:szCs w:val="24"/>
        </w:rPr>
      </w:pPr>
    </w:p>
    <w:p w14:paraId="58703271" w14:textId="634BED0B" w:rsidR="00A0480E" w:rsidRDefault="00A0480E">
      <w:pPr>
        <w:spacing w:before="9"/>
        <w:rPr>
          <w:b/>
          <w:sz w:val="24"/>
          <w:szCs w:val="24"/>
        </w:rPr>
      </w:pPr>
    </w:p>
    <w:p w14:paraId="7D16AA4F" w14:textId="77777777" w:rsidR="00A0480E" w:rsidRPr="00A0480E" w:rsidRDefault="00A0480E">
      <w:pPr>
        <w:spacing w:before="9"/>
        <w:rPr>
          <w:b/>
          <w:sz w:val="24"/>
          <w:szCs w:val="24"/>
        </w:rPr>
      </w:pPr>
    </w:p>
    <w:p w14:paraId="26B3BE73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t>Контактна</w:t>
      </w:r>
      <w:r w:rsidRPr="00696707">
        <w:rPr>
          <w:b/>
          <w:spacing w:val="-11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A0480E" w:rsidRPr="00A0480E" w14:paraId="55F89092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89DFE65" w14:textId="77777777" w:rsidR="005D74A1" w:rsidRPr="00A0480E" w:rsidRDefault="00D9635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4F1CB036" w14:textId="77777777" w:rsidR="001844ED" w:rsidRPr="00A0480E" w:rsidRDefault="001844ED" w:rsidP="001844ED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40354082" w14:textId="1AA0D459" w:rsidR="005D74A1" w:rsidRPr="00A0480E" w:rsidRDefault="001844ED" w:rsidP="001844ED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 w:rsidR="0001764D">
              <w:fldChar w:fldCharType="begin"/>
            </w:r>
            <w:r w:rsidR="0001764D">
              <w:instrText xml:space="preserve"> HYPERLINK "mailto:vstup@onua.edu.ua" </w:instrText>
            </w:r>
            <w:r w:rsidR="0001764D"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="0001764D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A0480E" w:rsidRPr="00A0480E" w14:paraId="092D5E71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BCF069C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103D52C9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796F4BCA" w14:textId="7E3F9E90" w:rsidR="001844ED" w:rsidRDefault="009219E9" w:rsidP="001844E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Шкледа</w:t>
            </w:r>
            <w:proofErr w:type="spellEnd"/>
            <w:r>
              <w:rPr>
                <w:sz w:val="24"/>
                <w:szCs w:val="24"/>
              </w:rPr>
              <w:t xml:space="preserve"> Л.І.</w:t>
            </w:r>
            <w:r w:rsidR="001844E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ст.викладач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кафедри</w:t>
            </w:r>
            <w:r w:rsidR="00FA38EB">
              <w:rPr>
                <w:sz w:val="24"/>
                <w:szCs w:val="24"/>
                <w:lang w:eastAsia="ru-RU"/>
              </w:rPr>
              <w:t xml:space="preserve"> іноземних мов</w:t>
            </w:r>
            <w:r w:rsidR="001844ED" w:rsidRPr="004E784B">
              <w:rPr>
                <w:sz w:val="24"/>
                <w:szCs w:val="24"/>
                <w:lang w:eastAsia="ru-RU"/>
              </w:rPr>
              <w:t xml:space="preserve"> Прикарпатського</w:t>
            </w:r>
            <w:r w:rsidR="001844ED" w:rsidRPr="00A0480E">
              <w:rPr>
                <w:sz w:val="24"/>
                <w:szCs w:val="24"/>
                <w:lang w:eastAsia="ru-RU"/>
              </w:rPr>
              <w:t xml:space="preserve"> </w:t>
            </w:r>
            <w:r w:rsidR="001844ED" w:rsidRPr="004E784B">
              <w:rPr>
                <w:sz w:val="24"/>
                <w:szCs w:val="24"/>
                <w:lang w:eastAsia="ru-RU"/>
              </w:rPr>
              <w:t>н</w:t>
            </w:r>
            <w:r w:rsidR="001844ED" w:rsidRPr="00A0480E">
              <w:rPr>
                <w:sz w:val="24"/>
                <w:szCs w:val="24"/>
              </w:rPr>
              <w:t xml:space="preserve">аціонального університету </w:t>
            </w:r>
            <w:proofErr w:type="spellStart"/>
            <w:r w:rsidR="001844ED" w:rsidRPr="004E784B">
              <w:rPr>
                <w:sz w:val="24"/>
                <w:szCs w:val="24"/>
              </w:rPr>
              <w:t>ім.В.Стефаника</w:t>
            </w:r>
            <w:proofErr w:type="spellEnd"/>
          </w:p>
          <w:p w14:paraId="1B9DA0C5" w14:textId="6CE8FA15" w:rsidR="005D74A1" w:rsidRPr="004E784B" w:rsidRDefault="005D74A1" w:rsidP="00F20793">
            <w:pPr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47281F6A" w14:textId="77777777" w:rsidTr="00F20793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2C8CC35C" w14:textId="77777777" w:rsidR="005D74A1" w:rsidRPr="00A0480E" w:rsidRDefault="00D9635B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2F2F5DA4" w14:textId="214FC95A" w:rsidR="00F20793" w:rsidRPr="001844ED" w:rsidRDefault="0001764D" w:rsidP="001844ED">
            <w:pPr>
              <w:pStyle w:val="TableParagraph"/>
              <w:spacing w:line="303" w:lineRule="exact"/>
              <w:ind w:left="112"/>
              <w:rPr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9219E9" w:rsidRPr="00F44316">
                <w:rPr>
                  <w:rStyle w:val="aa"/>
                  <w:sz w:val="24"/>
                  <w:szCs w:val="24"/>
                  <w:lang w:val="en-US"/>
                </w:rPr>
                <w:t>lesia</w:t>
              </w:r>
              <w:r w:rsidR="009219E9" w:rsidRPr="00F44316">
                <w:rPr>
                  <w:rStyle w:val="aa"/>
                  <w:sz w:val="24"/>
                  <w:szCs w:val="24"/>
                </w:rPr>
                <w:t>.</w:t>
              </w:r>
              <w:r w:rsidR="009219E9" w:rsidRPr="00F44316">
                <w:rPr>
                  <w:rStyle w:val="aa"/>
                  <w:sz w:val="24"/>
                  <w:szCs w:val="24"/>
                  <w:lang w:val="en-US"/>
                </w:rPr>
                <w:t>shkleda</w:t>
              </w:r>
              <w:r w:rsidR="009219E9" w:rsidRPr="00F44316">
                <w:rPr>
                  <w:rStyle w:val="aa"/>
                  <w:sz w:val="24"/>
                  <w:szCs w:val="24"/>
                </w:rPr>
                <w:t>@pnu.edu.ua</w:t>
              </w:r>
            </w:hyperlink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696707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696707">
              <w:rPr>
                <w:lang w:val="en-US"/>
              </w:rPr>
              <w:lastRenderedPageBreak/>
              <w:t xml:space="preserve">8. </w:t>
            </w:r>
            <w:r w:rsidRPr="00696707">
              <w:t>Політика</w:t>
            </w:r>
            <w:r w:rsidRPr="00696707">
              <w:rPr>
                <w:spacing w:val="-5"/>
              </w:rPr>
              <w:t xml:space="preserve"> </w:t>
            </w:r>
            <w:r w:rsidRPr="00696707">
              <w:t>навчальної</w:t>
            </w:r>
            <w:r w:rsidRPr="00696707">
              <w:rPr>
                <w:spacing w:val="-2"/>
              </w:rPr>
              <w:t xml:space="preserve"> </w:t>
            </w:r>
            <w:r w:rsidRPr="00696707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21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22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23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24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5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2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69B2F425" w:rsidR="005D74A1" w:rsidRPr="009219E9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proofErr w:type="spellStart"/>
      <w:r w:rsidR="009219E9">
        <w:rPr>
          <w:b w:val="0"/>
          <w:bCs w:val="0"/>
        </w:rPr>
        <w:t>Шкледа</w:t>
      </w:r>
      <w:proofErr w:type="spellEnd"/>
      <w:r w:rsidR="009219E9">
        <w:rPr>
          <w:b w:val="0"/>
          <w:bCs w:val="0"/>
        </w:rPr>
        <w:t xml:space="preserve"> Л.І.</w:t>
      </w:r>
    </w:p>
    <w:sectPr w:rsidR="005D74A1" w:rsidRPr="009219E9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1764D"/>
    <w:rsid w:val="000D391F"/>
    <w:rsid w:val="001844ED"/>
    <w:rsid w:val="001C3D7A"/>
    <w:rsid w:val="0028499F"/>
    <w:rsid w:val="002D0504"/>
    <w:rsid w:val="002D26F6"/>
    <w:rsid w:val="002E2457"/>
    <w:rsid w:val="00322C2C"/>
    <w:rsid w:val="004A2FA9"/>
    <w:rsid w:val="004B202C"/>
    <w:rsid w:val="004D0EE6"/>
    <w:rsid w:val="004D7E8B"/>
    <w:rsid w:val="004E784B"/>
    <w:rsid w:val="005D74A1"/>
    <w:rsid w:val="005F162E"/>
    <w:rsid w:val="005F5B7B"/>
    <w:rsid w:val="0068331A"/>
    <w:rsid w:val="0069617B"/>
    <w:rsid w:val="00696707"/>
    <w:rsid w:val="006B3C38"/>
    <w:rsid w:val="007478BB"/>
    <w:rsid w:val="00762658"/>
    <w:rsid w:val="00805F46"/>
    <w:rsid w:val="00821564"/>
    <w:rsid w:val="008C3FE6"/>
    <w:rsid w:val="008E7ACD"/>
    <w:rsid w:val="008F4C32"/>
    <w:rsid w:val="009219E9"/>
    <w:rsid w:val="0094753D"/>
    <w:rsid w:val="009A0B44"/>
    <w:rsid w:val="00A0480E"/>
    <w:rsid w:val="00A54407"/>
    <w:rsid w:val="00AC7E75"/>
    <w:rsid w:val="00C01318"/>
    <w:rsid w:val="00C17736"/>
    <w:rsid w:val="00D03D35"/>
    <w:rsid w:val="00D9635B"/>
    <w:rsid w:val="00DA6E83"/>
    <w:rsid w:val="00DD65CA"/>
    <w:rsid w:val="00E46ACF"/>
    <w:rsid w:val="00E52806"/>
    <w:rsid w:val="00EE2401"/>
    <w:rsid w:val="00EF7D66"/>
    <w:rsid w:val="00F20793"/>
    <w:rsid w:val="00F36A35"/>
    <w:rsid w:val="00FA38EB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4753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Default">
    <w:name w:val="Default"/>
    <w:rsid w:val="004E78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Звичайний1"/>
    <w:rsid w:val="00821564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47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4753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9/polozhennya2020_org_os_proc_new.pdf" TargetMode="External"/><Relationship Id="rId13" Type="http://schemas.openxmlformats.org/officeDocument/2006/relationships/hyperlink" Target="http://esl.about.com/" TargetMode="External"/><Relationship Id="rId18" Type="http://schemas.openxmlformats.org/officeDocument/2006/relationships/hyperlink" Target="http://learnenglish.britishcouncil.org/en/" TargetMode="External"/><Relationship Id="rId26" Type="http://schemas.openxmlformats.org/officeDocument/2006/relationships/hyperlink" Target="https://nmv.pnu.edu.ua/wp-content/uploads/sites/118/2021/02/neformalna_osvit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7" Type="http://schemas.openxmlformats.org/officeDocument/2006/relationships/hyperlink" Target="https://nmv.pnu.edu.ua/wp-content/uploads/sites/118/2021/04/isinuvannia_nove2.pdf" TargetMode="External"/><Relationship Id="rId12" Type="http://schemas.openxmlformats.org/officeDocument/2006/relationships/hyperlink" Target="http://www.englishclub.com/" TargetMode="External"/><Relationship Id="rId17" Type="http://schemas.openxmlformats.org/officeDocument/2006/relationships/hyperlink" Target="http://www.grammarbank.com/" TargetMode="External"/><Relationship Id="rId25" Type="http://schemas.openxmlformats.org/officeDocument/2006/relationships/hyperlink" Target="https://nmv.pnu.edu.ua/wp-content/uploads/sites/118/2021/04/isinuvannia_nove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d.com/" TargetMode="External"/><Relationship Id="rId20" Type="http://schemas.openxmlformats.org/officeDocument/2006/relationships/hyperlink" Target="mailto:lesia.shkleda@pnu.edu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usuu.com" TargetMode="External"/><Relationship Id="rId24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-test.net/" TargetMode="External"/><Relationship Id="rId23" Type="http://schemas.openxmlformats.org/officeDocument/2006/relationships/hyperlink" Target="https://nmv.pnu.edu.ua/wp-content/uploads/sites/118/2021/04/isinuvannia_nove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slprintables.com" TargetMode="External"/><Relationship Id="rId19" Type="http://schemas.openxmlformats.org/officeDocument/2006/relationships/hyperlink" Target="http://global.oup.com/?cc=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.if.ua/" TargetMode="External"/><Relationship Id="rId14" Type="http://schemas.openxmlformats.org/officeDocument/2006/relationships/hyperlink" Target="http://www.britannica.com/" TargetMode="External"/><Relationship Id="rId22" Type="http://schemas.openxmlformats.org/officeDocument/2006/relationships/hyperlink" Target="https://nmv.pnu.edu.ua/wp-content/uploads/sites/118/2021/04/isinuvannia_nove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E24A-3321-4362-81B4-539AA74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23470</Words>
  <Characters>13379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АЛЛА</cp:lastModifiedBy>
  <cp:revision>23</cp:revision>
  <dcterms:created xsi:type="dcterms:W3CDTF">2023-01-24T13:55:00Z</dcterms:created>
  <dcterms:modified xsi:type="dcterms:W3CDTF">2023-01-28T08:18:00Z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